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78" w:rsidRDefault="00AC7667" w:rsidP="003251AA">
      <w:pPr>
        <w:pStyle w:val="Nagwek1"/>
        <w:jc w:val="both"/>
      </w:pPr>
      <w:r>
        <w:t>Moczary</w:t>
      </w:r>
      <w:r w:rsidR="006F2E82">
        <w:t xml:space="preserve"> Ysfell</w:t>
      </w:r>
    </w:p>
    <w:p w:rsidR="00AC7667" w:rsidRDefault="00AC7667" w:rsidP="00AF551E">
      <w:pPr>
        <w:ind w:firstLine="708"/>
        <w:jc w:val="both"/>
      </w:pPr>
      <w:r>
        <w:rPr>
          <w:i/>
        </w:rPr>
        <w:t xml:space="preserve">Moczary </w:t>
      </w:r>
      <w:r w:rsidR="00F04ACF">
        <w:rPr>
          <w:i/>
        </w:rPr>
        <w:t>Ysfell</w:t>
      </w:r>
      <w:r>
        <w:rPr>
          <w:i/>
        </w:rPr>
        <w:t xml:space="preserve"> </w:t>
      </w:r>
      <w:r>
        <w:t>to teren mogący stanowić tło</w:t>
      </w:r>
      <w:r w:rsidR="00E32E98">
        <w:t xml:space="preserve"> i dodatkowe wyzwanie</w:t>
      </w:r>
      <w:r>
        <w:t xml:space="preserve"> </w:t>
      </w:r>
      <w:r w:rsidR="00F04ACF">
        <w:t>w</w:t>
      </w:r>
      <w:r>
        <w:t xml:space="preserve"> dowolnej przygod</w:t>
      </w:r>
      <w:r w:rsidR="00F04ACF">
        <w:t>zie</w:t>
      </w:r>
      <w:r>
        <w:t xml:space="preserve"> lub też przygodę samą w sobie, zajmującą około 2-3 godziny sesji. Rozwiązanie ich tajemnicy wymaga postaci na 8. lub wyższym poziomie, ale na terenie bagna mogą też dziać się przygody </w:t>
      </w:r>
      <w:r w:rsidR="00AF551E">
        <w:t xml:space="preserve">przeznaczone </w:t>
      </w:r>
      <w:r>
        <w:t xml:space="preserve">dla </w:t>
      </w:r>
      <w:r w:rsidR="006F2E82">
        <w:t xml:space="preserve">mniej doświadczonych </w:t>
      </w:r>
      <w:r>
        <w:t>postaci.</w:t>
      </w:r>
      <w:r w:rsidR="00F605B9">
        <w:t xml:space="preserve"> Praca przeznaczona jest do edycji 3.5 systemu, lecz wykorzystanie jej w D&amp;D 3.0 wymaga tylko kosmetycznych zmian.</w:t>
      </w:r>
      <w:bookmarkStart w:id="0" w:name="_GoBack"/>
      <w:bookmarkEnd w:id="0"/>
    </w:p>
    <w:p w:rsidR="00AC7667" w:rsidRDefault="006F2E82" w:rsidP="003251AA">
      <w:pPr>
        <w:pStyle w:val="Nagwek2"/>
        <w:jc w:val="both"/>
      </w:pPr>
      <w:r>
        <w:t>Przeklęte bagno</w:t>
      </w:r>
    </w:p>
    <w:p w:rsidR="00AC7667" w:rsidRDefault="00AC7667" w:rsidP="00AF551E">
      <w:pPr>
        <w:ind w:firstLine="708"/>
        <w:jc w:val="both"/>
      </w:pPr>
      <w:r>
        <w:t xml:space="preserve">Moczary </w:t>
      </w:r>
      <w:r w:rsidR="006F2E82">
        <w:t>Ysfell</w:t>
      </w:r>
      <w:r>
        <w:t xml:space="preserve"> to obszar o powierzchni kilkudziesięciu kilometrów kwadratowych, który można umieścić w dowolnym świecie D&amp;D. to przeklęte miejsce, w sercu którego uwięziony jest aspekt księcia demonów Demogorgona, czyli fragment mocy i duszy tego plugawego stwora. Demogorgon to istota o dwóch </w:t>
      </w:r>
      <w:r w:rsidR="00551325">
        <w:t xml:space="preserve">głowach i dwóch umysłach, </w:t>
      </w:r>
      <w:r>
        <w:t>toczą</w:t>
      </w:r>
      <w:r w:rsidR="00551325">
        <w:t>cych</w:t>
      </w:r>
      <w:r>
        <w:t xml:space="preserve"> między sobą nieustanną walkę, a bój ten rozlewa się na całe moczary, kierując ich mieszkańców przeciwko sobie. Mniej inteligentne stwory po prostu odczuwają potrzebę stanięcia do walki z tymi opanowanymi przez drugą głowę, bardziej przemyślne czczą lub paktują z jedną z nich, mając ją za niezależny byt i nie mając pojęcia o Demogorgonie jako całości. </w:t>
      </w:r>
    </w:p>
    <w:p w:rsidR="00D10C7F" w:rsidRDefault="00D10C7F" w:rsidP="00AF551E">
      <w:pPr>
        <w:ind w:firstLine="708"/>
        <w:jc w:val="both"/>
      </w:pPr>
      <w:r>
        <w:t>Postaci podróżujące przez moczary czekają dwa rodzaje problemów. Pierwszym są wrodzy mieszkańcy – z początku obie ich grupy będą atakować drużynę niezależnie od siebie, a nawet walczyć ze sobą,</w:t>
      </w:r>
      <w:r w:rsidRPr="00D10C7F">
        <w:t xml:space="preserve"> </w:t>
      </w:r>
      <w:r>
        <w:t>jednak im głębiej bohaterowie wejdą w bagno, tym bardziej staną się głównym wrogiem, w imię pokonania którego obie głowy Demogorgona i ich słudzy są skłonni działać razem. Oczywiście jak na standardy demonów.</w:t>
      </w:r>
    </w:p>
    <w:p w:rsidR="00D10C7F" w:rsidRDefault="00D10C7F" w:rsidP="00D20747">
      <w:pPr>
        <w:ind w:firstLine="708"/>
        <w:jc w:val="both"/>
      </w:pPr>
      <w:r>
        <w:t>Drugim problemem jest to, że któryś z BG może się wydać obiecującym materiałem na sługę demona. Taka postać zacznie otrzymywać dość niepokojące dary jednej z głów – zdolności, które, choć potężne, wyraźnie pochodzą ze złego źródła. Demon będzie też próbował kontrolować działania postaci, by skierować ją na ścieżkę zła i skłonić do dołączenia do siebie.</w:t>
      </w:r>
    </w:p>
    <w:p w:rsidR="00D10C7F" w:rsidRDefault="00D10C7F" w:rsidP="003251AA">
      <w:pPr>
        <w:pStyle w:val="Nagwek2"/>
        <w:jc w:val="both"/>
      </w:pPr>
      <w:r>
        <w:t>Przygody na Moczarach</w:t>
      </w:r>
    </w:p>
    <w:p w:rsidR="00D10C7F" w:rsidRDefault="00D10C7F" w:rsidP="003251AA">
      <w:pPr>
        <w:ind w:firstLine="708"/>
        <w:jc w:val="both"/>
      </w:pPr>
      <w:r>
        <w:t xml:space="preserve">Moczary </w:t>
      </w:r>
      <w:r w:rsidR="00D20747">
        <w:t xml:space="preserve">Ysfell </w:t>
      </w:r>
      <w:r>
        <w:t>mogą się stać areną typowej przygody o eksploracji – drużyna słyszy pogłoski o tajemniczym miejscu, przybywa do niego, ściera się z kolejnymi potworami i wreszcie odkrywa uwięziony w moczarach aspekt Demogorgona i, miejmy nadzieję, wypędza go do Otchłani. Tempo takiej se</w:t>
      </w:r>
      <w:r w:rsidR="003F65EB">
        <w:t>sji narzucać będą kolejne walki i</w:t>
      </w:r>
      <w:r>
        <w:t xml:space="preserve"> odkrywanie </w:t>
      </w:r>
      <w:r w:rsidR="00446935">
        <w:t>porozrzucanych po Moczarach niezwykłych lokacji</w:t>
      </w:r>
      <w:r w:rsidR="003F65EB">
        <w:t xml:space="preserve">, a być może także </w:t>
      </w:r>
      <w:r w:rsidR="002410B6">
        <w:t>rozterki postaci kuszonej przez dary demona</w:t>
      </w:r>
      <w:r w:rsidR="003F65EB">
        <w:t>.</w:t>
      </w:r>
    </w:p>
    <w:p w:rsidR="00E51A76" w:rsidRDefault="00E51A76" w:rsidP="003251AA">
      <w:pPr>
        <w:ind w:firstLine="708"/>
        <w:jc w:val="both"/>
      </w:pPr>
      <w:r>
        <w:t>Jednocześnie ten obszar może stać się miejscem dowolnych wydarzeń niezwiązanych bezpośrednio z Demogorgonem i jego wyznawcami. Stary wróg drużyny może wyruszyć do jednej z porozrzucanych po okolicy ruin, by odprawić złowrogi rytuał. Dwa pobliskie, skłócone księstwa mogą zechcieć zagarnąć moc</w:t>
      </w:r>
      <w:r w:rsidR="003251AA">
        <w:t>zary, by wzmocnić swój prestiż i rozpocząć w tym niegościnnym obszarze regularną wojnę. Jeden z mieszkających tu stworów może posiadać potrzebny graczom przedmiot. W każdym z tych scenariuszy wypaczający wpływ Demogorgona odegra pewną rolę, sam książę demonów nie będzie jednak musiał się w nich pojawić.</w:t>
      </w:r>
      <w:r w:rsidR="00E459C3">
        <w:t xml:space="preserve"> Oczywiście w trakcie dowolnej przygody związanej z </w:t>
      </w:r>
      <w:r w:rsidR="00E459C3">
        <w:lastRenderedPageBreak/>
        <w:t>Moczarami może się zdarzyć, że drużyna postanowi rozwikłać ich tajemnicę, nie jest to jednak nic złego – wszystkie informacje potrzebne do rozegrania taki</w:t>
      </w:r>
      <w:r w:rsidR="0066111D">
        <w:t>ego scenariusza znajdziesz poniżej.</w:t>
      </w:r>
    </w:p>
    <w:p w:rsidR="00D6785D" w:rsidRDefault="00D6785D" w:rsidP="00BC6C34">
      <w:pPr>
        <w:pStyle w:val="Nagwek2"/>
      </w:pPr>
      <w:r>
        <w:t>Demogorgon, Pan o Dwóch Obliczach</w:t>
      </w:r>
    </w:p>
    <w:p w:rsidR="00D6785D" w:rsidRDefault="00D6785D" w:rsidP="00D6785D">
      <w:pPr>
        <w:jc w:val="both"/>
      </w:pPr>
      <w:r>
        <w:tab/>
        <w:t xml:space="preserve">Wiele wieków temu te ziemie były miejscem kultu Demogorgona i jednocześnie walki </w:t>
      </w:r>
      <w:r w:rsidR="00BA4317">
        <w:t xml:space="preserve">jego sług </w:t>
      </w:r>
      <w:r>
        <w:t>z wyznawcami innego księcia demonów. Ob</w:t>
      </w:r>
      <w:r w:rsidR="00627BEE">
        <w:t>ie</w:t>
      </w:r>
      <w:r>
        <w:t xml:space="preserve"> </w:t>
      </w:r>
      <w:r w:rsidR="00627BEE">
        <w:t>sekty</w:t>
      </w:r>
      <w:r>
        <w:t xml:space="preserve"> sięgały po coraz bardziej plugawą i potężną magię, aż wreszcie Demogorgon objawił swojemu arcykapłanowi sposób na sprowadzenie go do materialnego świata: </w:t>
      </w:r>
      <w:r w:rsidR="00EA05F4">
        <w:t>kult</w:t>
      </w:r>
      <w:r>
        <w:t xml:space="preserve"> miał wykonać pokryty odpowiednimi runami posąg demona, który ten mógłby opętać i uczynić swoim aspektem – p</w:t>
      </w:r>
      <w:r w:rsidR="00BC6C34">
        <w:t>otężniejszym, niż gdyby otchłanny książę po prostu zmaterializował się na Planie Materialnym.</w:t>
      </w:r>
    </w:p>
    <w:p w:rsidR="00BC6C34" w:rsidRPr="00A1756F" w:rsidRDefault="00BC6C34" w:rsidP="00A1756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8"/>
        </w:rPr>
      </w:pPr>
      <w:r w:rsidRPr="00A1756F">
        <w:rPr>
          <w:sz w:val="18"/>
        </w:rPr>
        <w:t>Aspekty</w:t>
      </w:r>
    </w:p>
    <w:p w:rsidR="001873A1" w:rsidRPr="00A1756F" w:rsidRDefault="00BC6C34" w:rsidP="00A1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sz w:val="18"/>
        </w:rPr>
      </w:pPr>
      <w:r w:rsidRPr="00A1756F">
        <w:rPr>
          <w:sz w:val="18"/>
        </w:rPr>
        <w:t xml:space="preserve">Aspekty to pojęcie niezbyt dobrze znane polskiemu czytelnikowi, wprowadzone do </w:t>
      </w:r>
      <w:r w:rsidRPr="00A1756F">
        <w:rPr>
          <w:i/>
          <w:sz w:val="18"/>
        </w:rPr>
        <w:t>D&amp;D</w:t>
      </w:r>
      <w:r w:rsidRPr="00A1756F">
        <w:rPr>
          <w:sz w:val="18"/>
        </w:rPr>
        <w:t xml:space="preserve"> z jego bitewnego odpowiednika </w:t>
      </w:r>
      <w:r w:rsidRPr="00A1756F">
        <w:rPr>
          <w:i/>
          <w:sz w:val="18"/>
        </w:rPr>
        <w:t>D&amp;D Miniatures</w:t>
      </w:r>
      <w:r w:rsidRPr="00A1756F">
        <w:rPr>
          <w:sz w:val="18"/>
        </w:rPr>
        <w:t xml:space="preserve">. Są to ułamki potęgi bóstwa przyobleczone w fizyczną postać, </w:t>
      </w:r>
      <w:r w:rsidR="001873A1" w:rsidRPr="00A1756F">
        <w:rPr>
          <w:sz w:val="18"/>
        </w:rPr>
        <w:t xml:space="preserve">w grze bitewnej umożliwiające wprowadzenie takiego bytu do gry bez zachwiania równowagi, w fabularnej zaś działające jako posłańcy i wykonawcy boskiej woli. Oprócz boskich potęg aspekty mogą tworzyć też arcyczarty, a przykłady takich stworzeń można łatwo znaleźć w Sieci – są one umieszczone w darmowych dodatkach do podręczników </w:t>
      </w:r>
      <w:r w:rsidR="001873A1" w:rsidRPr="00A1756F">
        <w:rPr>
          <w:i/>
          <w:sz w:val="18"/>
        </w:rPr>
        <w:t xml:space="preserve">Fiendish Codex I </w:t>
      </w:r>
      <w:r w:rsidR="001873A1" w:rsidRPr="00A1756F">
        <w:rPr>
          <w:sz w:val="18"/>
        </w:rPr>
        <w:t xml:space="preserve">oraz </w:t>
      </w:r>
      <w:r w:rsidR="001873A1" w:rsidRPr="00A1756F">
        <w:rPr>
          <w:i/>
          <w:sz w:val="18"/>
        </w:rPr>
        <w:t>II</w:t>
      </w:r>
      <w:r w:rsidR="001873A1" w:rsidRPr="00A1756F">
        <w:rPr>
          <w:sz w:val="18"/>
        </w:rPr>
        <w:t>. Jest tam też aspekt Demogorgona, na potrzeby tego podręcznika opracowałem jednak osobny, bardziej podkreślający jego związek ze spaczeniem i rozkładem.</w:t>
      </w:r>
      <w:r w:rsidR="00042B76">
        <w:rPr>
          <w:sz w:val="18"/>
        </w:rPr>
        <w:t xml:space="preserve"> Dlatego też brak mu znanych z innych statystyk Demogorgona ataków wzrokowych. Ponieważ każdy aspekt oddaje nieco inny – </w:t>
      </w:r>
      <w:r w:rsidR="00042B76" w:rsidRPr="000E0593">
        <w:rPr>
          <w:i/>
          <w:sz w:val="18"/>
        </w:rPr>
        <w:t>nomen omen</w:t>
      </w:r>
      <w:r w:rsidR="00042B76">
        <w:rPr>
          <w:sz w:val="18"/>
        </w:rPr>
        <w:t xml:space="preserve"> – aspekt bytu, od którego pochodzi, takie wariacje są czymś normalnym.</w:t>
      </w:r>
    </w:p>
    <w:p w:rsidR="00BC6C34" w:rsidRDefault="001873A1" w:rsidP="00D6785D">
      <w:pPr>
        <w:jc w:val="both"/>
      </w:pPr>
      <w:r>
        <w:tab/>
      </w:r>
      <w:r w:rsidR="001906EF">
        <w:t>Jak to zwykle między sługami Otchłani bywa,</w:t>
      </w:r>
      <w:r w:rsidR="00A1756F">
        <w:t xml:space="preserve"> przywódca sekty zdradził swojego pana </w:t>
      </w:r>
      <w:r w:rsidR="006A4850">
        <w:t xml:space="preserve">i </w:t>
      </w:r>
      <w:r w:rsidR="00A1756F">
        <w:t>sprawi</w:t>
      </w:r>
      <w:r w:rsidR="006A4850">
        <w:t>ł</w:t>
      </w:r>
      <w:r w:rsidR="00A1756F">
        <w:t>, że po rozgromieniu wrogów jego moc nie była w stanie opuścić sztucznego ciała. Demogorgon odpłacił zdradą za zdradę, dzieląc umysł swojego niewiernego sługi na dwoje i skazując go na wieczne szaleństwo. Kult demona upadł, ale jego aspekt pozostał w ciele golema w zrujnowanej świątyni.</w:t>
      </w:r>
      <w:r w:rsidR="006673EF">
        <w:t xml:space="preserve"> Jego dwie osobowości – Aameul i Hethradiah – zaczęły walczyć ze sobą, o mało co nie niszcząc całego ciała.</w:t>
      </w:r>
    </w:p>
    <w:p w:rsidR="006673EF" w:rsidRDefault="006673EF" w:rsidP="00D6785D">
      <w:pPr>
        <w:jc w:val="both"/>
      </w:pPr>
      <w:r>
        <w:tab/>
        <w:t xml:space="preserve">Tymczasem aura władcy demonów zaczęła wypaczać okoliczne mokradła i ściągać do nich rozmaite złowrogie stwory. </w:t>
      </w:r>
      <w:r w:rsidR="005D54FE">
        <w:t>Wiele z nich odkryło uwięziony aspekt i wszystkie zostały przez niego zniszczone, by nie ujawnić jego obecności. Podczas jednej z takich walk świątynia Demogorgona zapadła się i została na dobre odcięta od reszty bagien.</w:t>
      </w:r>
    </w:p>
    <w:p w:rsidR="00EE5F3D" w:rsidRDefault="00603502" w:rsidP="00D6785D">
      <w:pPr>
        <w:jc w:val="both"/>
      </w:pPr>
      <w:r>
        <w:tab/>
        <w:t>Paradoksalnie ułatwiło to demonowi zdobycie władzy na moczarach. Obie jego głowy</w:t>
      </w:r>
      <w:r w:rsidR="00EE5F3D">
        <w:t xml:space="preserve"> niezależnie od siebie zdobywają kultystów święcie przekonanych, że ich pan to niezależny byt, co więcej – wrogi drugiemu bożkowi i jego wyznawcom. Aameul jest rozmiłowany w podstępach i pułapkach, a Hethradiah w sile i strachu, więc poplecznicy jednego i drugiego różnią się od siebie jak noc od dnia.</w:t>
      </w:r>
    </w:p>
    <w:p w:rsidR="00EE5F3D" w:rsidRPr="00EE5F3D" w:rsidRDefault="00EE5F3D" w:rsidP="00D6785D">
      <w:pPr>
        <w:jc w:val="both"/>
      </w:pPr>
      <w:r>
        <w:tab/>
        <w:t xml:space="preserve">Więcej informacji o kultach obu aspektów Demogorgona znajdziesz w sekcji </w:t>
      </w:r>
      <w:r w:rsidR="009B13B0">
        <w:rPr>
          <w:i/>
        </w:rPr>
        <w:t>Mieszkańcy M</w:t>
      </w:r>
      <w:r>
        <w:rPr>
          <w:i/>
        </w:rPr>
        <w:t>oczar</w:t>
      </w:r>
      <w:r>
        <w:t>.</w:t>
      </w:r>
    </w:p>
    <w:p w:rsidR="00EA76DD" w:rsidRDefault="00EE5F3D" w:rsidP="009B5BF0">
      <w:pPr>
        <w:pStyle w:val="Nagwek3"/>
      </w:pPr>
      <w:r>
        <w:t>Spotkanie z Demogorgonem (PS 11)</w:t>
      </w:r>
    </w:p>
    <w:p w:rsidR="009E3756" w:rsidRDefault="009E3756" w:rsidP="00D6785D">
      <w:pPr>
        <w:jc w:val="both"/>
      </w:pPr>
      <w:r>
        <w:tab/>
        <w:t xml:space="preserve">Postaci zainteresowane prawdą a Aameulu i Hethradiahu mają kilka sposobów na odkrycie, z kim mają tak naprawdę do czynienia. To, że są to imiona głów Demogorgona wiedzą tylko nieliczni (Wiedza (Plany) ST 40), ale dość prosty test Wiedzy (religia) o ST 15 może podpowiedzieć, że to na pewno mało znane bóstwa i by mieć nad swoimi </w:t>
      </w:r>
      <w:r>
        <w:lastRenderedPageBreak/>
        <w:t xml:space="preserve">wyznawcami taką moc, muszą fizycznie przebywać gdzieś w pobliżu. Także test Wiedzy (tajemna) o ST 20 </w:t>
      </w:r>
      <w:r w:rsidR="009B5BF0">
        <w:t>ujawni, że szafarz Darów, którymi cieszą się mieszkańcy Moczar musi być blisko.</w:t>
      </w:r>
    </w:p>
    <w:p w:rsidR="007A36C1" w:rsidRDefault="009E3756" w:rsidP="00D6785D">
      <w:pPr>
        <w:jc w:val="both"/>
      </w:pPr>
      <w:r>
        <w:tab/>
      </w:r>
      <w:r w:rsidR="009B5BF0">
        <w:t>To odkrycie może stanowić początek poszukiwań</w:t>
      </w:r>
      <w:r w:rsidR="00EA76DD">
        <w:t>.</w:t>
      </w:r>
      <w:r w:rsidR="009B5BF0">
        <w:t xml:space="preserve"> Prawdopodobnie drużyna zacznie od kaplic obu „bożków”</w:t>
      </w:r>
      <w:r w:rsidR="007A36C1">
        <w:t xml:space="preserve"> i innych znaczących lokacji na Moczarach Ysfell, w końcu jednak stanie się jasne, że ani Aamaul, ani Hethradiah nie przebywają w żadnym z tych budynków. Test Wiedzy (miejscowa) lub wiedzy bardów o ST 20 powie jednak postaciom, że kiedyś w centrum tych bagien stała świątynia jakiegoś nikczemnego bóstwa.</w:t>
      </w:r>
    </w:p>
    <w:p w:rsidR="005F6FFB" w:rsidRDefault="006A4A6C" w:rsidP="00D6785D">
      <w:pPr>
        <w:jc w:val="both"/>
      </w:pPr>
      <w:r>
        <w:tab/>
        <w:t xml:space="preserve">Dokopanie się do zapadniętej siedziby kultu wymaga najpierw odnalezienia wejścia (Przeszukiwanie ST 20), potem zaś niemałej siły (trzy testy Siły o ST 18, mogą je wykonywać różne postaci). </w:t>
      </w:r>
      <w:r w:rsidR="00492C6F">
        <w:t xml:space="preserve">Gdy tylko wejdą do środka, </w:t>
      </w:r>
      <w:r w:rsidR="00DA7F0D">
        <w:t xml:space="preserve">ich oczom okaże się posąg pięciometrowego stwora o dwóch pawianich głowach i mackach zamiast rąk. </w:t>
      </w:r>
      <w:r w:rsidR="005F6FFB">
        <w:t>Oczy rzeźby zapłoną i ożyje ona, atakując postaci.</w:t>
      </w:r>
    </w:p>
    <w:p w:rsidR="005D54FE" w:rsidRDefault="005F6FFB" w:rsidP="00D6785D">
      <w:pPr>
        <w:jc w:val="both"/>
      </w:pPr>
      <w:r>
        <w:tab/>
        <w:t xml:space="preserve">Demogorgon najbardziej chciałby, by bohaterowie po prostu zginęli i nikomu się nie wygadali, że Aameul i Hethradiah to dwie głowy tej samej istoty. Ma jednak świadomość, że jest tylko odpryskiem mocy Księcia Demonów i potężni awanturnicy mogą go zabić, więc chce ocalić przynajmniej sekret swojego wewnętrznego sporu: podczas walki jego dwie głowy udają, że rządzi nimi jeden mózg, i wyśmiewają wiarę we „wrogich Aameula i Hethradiaha” – demon woli zupełnie zdyskredytować swoje kulty, niż ujawnić, że jego rozdwojenie jaźni jest jak najbardziej prawdziwe. </w:t>
      </w:r>
      <w:r w:rsidR="007A36C1">
        <w:t xml:space="preserve"> </w:t>
      </w:r>
      <w:r w:rsidR="00603502">
        <w:t xml:space="preserve"> </w:t>
      </w:r>
    </w:p>
    <w:p w:rsidR="009F04E0" w:rsidRDefault="009F04E0" w:rsidP="009F04E0">
      <w:pPr>
        <w:jc w:val="both"/>
      </w:pPr>
      <w:r>
        <w:rPr>
          <w:b/>
          <w:bCs/>
        </w:rPr>
        <w:t>Aspekt Demogorgona</w:t>
      </w:r>
      <w:r>
        <w:t>: SW 11; duży konstrukt (chaosu, zła); KW 12 (</w:t>
      </w:r>
      <w:r w:rsidR="0092722E">
        <w:t>99</w:t>
      </w:r>
      <w:r>
        <w:t xml:space="preserve"> pw); Inic </w:t>
      </w:r>
      <w:r w:rsidR="0092722E">
        <w:t>+1</w:t>
      </w:r>
      <w:r>
        <w:t>; Szyb</w:t>
      </w:r>
      <w:r w:rsidR="0092722E">
        <w:t xml:space="preserve"> 12</w:t>
      </w:r>
      <w:r>
        <w:t xml:space="preserve"> m (</w:t>
      </w:r>
      <w:r w:rsidR="0092722E">
        <w:t>8</w:t>
      </w:r>
      <w:r>
        <w:t xml:space="preserve"> pól); KP </w:t>
      </w:r>
      <w:r w:rsidR="0092722E">
        <w:t xml:space="preserve">20 </w:t>
      </w:r>
      <w:r>
        <w:t>(</w:t>
      </w:r>
      <w:r w:rsidR="0092722E">
        <w:t>+1 Zr, -1 rozmiar, +10 naturalny</w:t>
      </w:r>
      <w:r>
        <w:t xml:space="preserve">), dotykowy </w:t>
      </w:r>
      <w:r w:rsidR="0092722E">
        <w:t>10</w:t>
      </w:r>
      <w:r>
        <w:t xml:space="preserve">, nieprzygotowany </w:t>
      </w:r>
      <w:r w:rsidR="0092722E">
        <w:t>19</w:t>
      </w:r>
      <w:r>
        <w:t xml:space="preserve">; bazowy atak </w:t>
      </w:r>
      <w:r w:rsidR="00136A8B">
        <w:t>+12</w:t>
      </w:r>
      <w:r>
        <w:t xml:space="preserve">; zwa </w:t>
      </w:r>
      <w:r w:rsidR="00136A8B">
        <w:t>+22</w:t>
      </w:r>
      <w:r w:rsidR="00F84A25">
        <w:t>; Atk macka</w:t>
      </w:r>
      <w:r w:rsidR="00136A8B">
        <w:t xml:space="preserve"> +17</w:t>
      </w:r>
      <w:r>
        <w:t xml:space="preserve"> </w:t>
      </w:r>
      <w:r w:rsidR="00F84A25">
        <w:t>(1k8+6 i spaczenie)</w:t>
      </w:r>
      <w:r>
        <w:t xml:space="preserve">; Całk atk </w:t>
      </w:r>
      <w:r w:rsidR="00136A8B">
        <w:t>2 macki +17</w:t>
      </w:r>
      <w:r w:rsidR="00F84A25">
        <w:t xml:space="preserve"> (1k8+6 i spaczenie)</w:t>
      </w:r>
      <w:r>
        <w:t>; SA</w:t>
      </w:r>
      <w:r w:rsidR="00AE76D6">
        <w:t xml:space="preserve"> </w:t>
      </w:r>
      <w:r w:rsidR="00F84A25">
        <w:t>spaczenie,</w:t>
      </w:r>
      <w:r w:rsidR="00AE76D6">
        <w:t xml:space="preserve"> </w:t>
      </w:r>
      <w:r w:rsidR="00F84A25">
        <w:t>zdolności czaropodobne</w:t>
      </w:r>
      <w:r>
        <w:t xml:space="preserve">; SC </w:t>
      </w:r>
      <w:r w:rsidR="001A750E">
        <w:t xml:space="preserve">aura niezgody, </w:t>
      </w:r>
      <w:r w:rsidR="00CF255E">
        <w:t xml:space="preserve">cechy konstruktów, </w:t>
      </w:r>
      <w:r w:rsidR="00F84A25">
        <w:t>dwa umysły</w:t>
      </w:r>
      <w:r w:rsidR="00F74F26">
        <w:t xml:space="preserve">, </w:t>
      </w:r>
      <w:r w:rsidR="00CF255E">
        <w:t>opętany posąg</w:t>
      </w:r>
      <w:r w:rsidR="00845654">
        <w:t xml:space="preserve">, </w:t>
      </w:r>
      <w:r w:rsidR="005F6FFB">
        <w:t xml:space="preserve">przerażający, </w:t>
      </w:r>
      <w:r w:rsidR="00845654">
        <w:t>RO 5/zimne żelazo i dobro, szybkie leczenie 5</w:t>
      </w:r>
      <w:r w:rsidR="003937B5">
        <w:t>, telepatia 30 m/10 mil</w:t>
      </w:r>
      <w:r>
        <w:t xml:space="preserve">; Char </w:t>
      </w:r>
      <w:r w:rsidR="00CF255E">
        <w:t>CZ</w:t>
      </w:r>
      <w:r>
        <w:t xml:space="preserve">; MRO Wytrw. </w:t>
      </w:r>
      <w:r w:rsidR="00A64EA1">
        <w:t>+8</w:t>
      </w:r>
      <w:r>
        <w:t xml:space="preserve">, Ref. </w:t>
      </w:r>
      <w:r w:rsidR="00A64EA1">
        <w:t>+9</w:t>
      </w:r>
      <w:r>
        <w:t xml:space="preserve">, Wola </w:t>
      </w:r>
      <w:r w:rsidR="00A64EA1">
        <w:t>+10</w:t>
      </w:r>
      <w:r>
        <w:t xml:space="preserve">; S </w:t>
      </w:r>
      <w:r w:rsidR="0092722E">
        <w:t>22</w:t>
      </w:r>
      <w:r>
        <w:t xml:space="preserve">, Zr </w:t>
      </w:r>
      <w:r w:rsidR="0092722E">
        <w:t>13</w:t>
      </w:r>
      <w:r>
        <w:t xml:space="preserve">, Bd </w:t>
      </w:r>
      <w:r w:rsidR="0092722E">
        <w:t>-</w:t>
      </w:r>
      <w:r>
        <w:t xml:space="preserve">, Int </w:t>
      </w:r>
      <w:r w:rsidR="0092722E">
        <w:t>19</w:t>
      </w:r>
      <w:r>
        <w:t xml:space="preserve">, Rzt </w:t>
      </w:r>
      <w:r w:rsidR="0092722E">
        <w:t>16</w:t>
      </w:r>
      <w:r>
        <w:t xml:space="preserve">, Cha </w:t>
      </w:r>
      <w:r w:rsidR="0092722E">
        <w:t>21</w:t>
      </w:r>
      <w:r>
        <w:t xml:space="preserve">; Znane języki: </w:t>
      </w:r>
      <w:r w:rsidR="00A64EA1">
        <w:t>niebiański, otchłanny, piekielny, wspólny.</w:t>
      </w:r>
      <w:r>
        <w:t xml:space="preserve"> </w:t>
      </w:r>
    </w:p>
    <w:p w:rsidR="009F04E0" w:rsidRDefault="009F04E0" w:rsidP="009F04E0">
      <w:pPr>
        <w:jc w:val="both"/>
      </w:pPr>
      <w:r>
        <w:rPr>
          <w:i/>
          <w:iCs/>
        </w:rPr>
        <w:t>Umiejętności i atuty</w:t>
      </w:r>
      <w:r w:rsidR="00A64EA1">
        <w:t xml:space="preserve">: </w:t>
      </w:r>
      <w:r w:rsidR="003065BE">
        <w:t xml:space="preserve">Blefowanie +20, </w:t>
      </w:r>
      <w:r w:rsidR="00CE7D58">
        <w:t>Czarostwo +21</w:t>
      </w:r>
      <w:r w:rsidR="00A1141F">
        <w:t xml:space="preserve">, </w:t>
      </w:r>
      <w:r w:rsidR="00CE7D58">
        <w:t>Dyplomacja +24</w:t>
      </w:r>
      <w:r w:rsidR="003065BE">
        <w:t>, Koncentracja +20</w:t>
      </w:r>
      <w:r w:rsidR="004B7331">
        <w:t>, Nasłuchiwanie +18, Spostrze</w:t>
      </w:r>
      <w:r w:rsidR="0080465C">
        <w:t>gawczość +18, Wiedza (plany) +19</w:t>
      </w:r>
      <w:r w:rsidR="004B7331">
        <w:t>,</w:t>
      </w:r>
      <w:r w:rsidR="0080465C">
        <w:t xml:space="preserve"> Wiedza (tajemna) +19,</w:t>
      </w:r>
      <w:r w:rsidR="004B7331">
        <w:t xml:space="preserve"> </w:t>
      </w:r>
      <w:r w:rsidR="0080465C">
        <w:t xml:space="preserve">Wyczucie pobudek +18, </w:t>
      </w:r>
      <w:r w:rsidR="004B7331">
        <w:t>Zastraszanie +</w:t>
      </w:r>
      <w:r w:rsidR="00CE7D58">
        <w:t>22</w:t>
      </w:r>
      <w:r w:rsidR="00A64EA1">
        <w:t xml:space="preserve">; </w:t>
      </w:r>
      <w:r w:rsidR="0059472E">
        <w:t xml:space="preserve">Potężny atak, </w:t>
      </w:r>
      <w:r w:rsidR="00A64EA1">
        <w:t>Przyspieszenie zdolności czaropodobnej (</w:t>
      </w:r>
      <w:r w:rsidR="004E1C72">
        <w:rPr>
          <w:i/>
        </w:rPr>
        <w:t xml:space="preserve">Ślepota/głuchota, </w:t>
      </w:r>
      <w:r w:rsidR="00A64EA1">
        <w:rPr>
          <w:i/>
        </w:rPr>
        <w:t>Upiorny śmiech</w:t>
      </w:r>
      <w:r w:rsidR="00A64EA1">
        <w:t>)</w:t>
      </w:r>
      <w:r w:rsidR="0059472E">
        <w:t>, Rozszczepienie, Roztrzaskanie</w:t>
      </w:r>
      <w:r>
        <w:t>.</w:t>
      </w:r>
    </w:p>
    <w:p w:rsidR="001A750E" w:rsidRDefault="001A750E" w:rsidP="009F04E0">
      <w:pPr>
        <w:jc w:val="both"/>
      </w:pPr>
      <w:r w:rsidRPr="001A750E">
        <w:rPr>
          <w:b/>
        </w:rPr>
        <w:t>Aura niezgody (zn)</w:t>
      </w:r>
      <w:r>
        <w:t xml:space="preserve">: osobom walczącym z Demogorgonem może udzielić się wieczna kłótnia między </w:t>
      </w:r>
      <w:r w:rsidR="00367B25">
        <w:t>jego dwiema głowami. Gdy więcej</w:t>
      </w:r>
      <w:r>
        <w:t xml:space="preserve"> niż jedna osoba atakuje aspekt w jednej rundzie kolejne otrzymują karę -4 do testów ataku, gdyż inni walczący nagle zaczynają im przeszkadzać i zasłaniać cel. W swojej akcji Demogorgon może w akcji standardowej skupić tę aurę, by wszyscy atakujący go od poprzedniej akcji padli ofiarą </w:t>
      </w:r>
      <w:r>
        <w:rPr>
          <w:i/>
        </w:rPr>
        <w:t xml:space="preserve">Pieśni niezgody </w:t>
      </w:r>
      <w:r>
        <w:t>(poziom czarującego 12, ST 20). Taki wyczyn wyczerpuje aurę niezgody na 24 godziny.</w:t>
      </w:r>
    </w:p>
    <w:p w:rsidR="00E3193A" w:rsidRDefault="00E3193A" w:rsidP="009F04E0">
      <w:pPr>
        <w:jc w:val="both"/>
      </w:pPr>
      <w:r w:rsidRPr="00E3193A">
        <w:rPr>
          <w:b/>
        </w:rPr>
        <w:t>Dwa umysły (zn)</w:t>
      </w:r>
      <w:r>
        <w:t>: dzięki swoim dwóm odrębnym osobowościom Demogorgon może wykonać w jednej rundzie dwa zestawy akcji, a więc na przykład akcję ruchu, standardową i całorundową lub dwie akcje całorundowe.</w:t>
      </w:r>
    </w:p>
    <w:p w:rsidR="00136A8B" w:rsidRDefault="00136A8B" w:rsidP="009F04E0">
      <w:pPr>
        <w:jc w:val="both"/>
      </w:pPr>
      <w:r w:rsidRPr="00136A8B">
        <w:rPr>
          <w:b/>
        </w:rPr>
        <w:lastRenderedPageBreak/>
        <w:t>Opętany posąg (zn)</w:t>
      </w:r>
      <w:r>
        <w:t>: aspekt Demogorgona przebywa w ciele konstrukt</w:t>
      </w:r>
      <w:r w:rsidR="0062570B">
        <w:t>u</w:t>
      </w:r>
      <w:r>
        <w:t>, lecz zachowuje niektóre właściwości demonów – jego premię do ataku, rzuty obronne i liczbę umiejętności oblicza się tak, jakby był przybyszem.</w:t>
      </w:r>
      <w:r w:rsidR="00531EC1">
        <w:t xml:space="preserve"> Ma też podtypy (chaotyczny) oraz (zły).</w:t>
      </w:r>
    </w:p>
    <w:p w:rsidR="00B12025" w:rsidRDefault="00B12025" w:rsidP="009F04E0">
      <w:pPr>
        <w:jc w:val="both"/>
      </w:pPr>
      <w:r w:rsidRPr="004D69B6">
        <w:rPr>
          <w:b/>
        </w:rPr>
        <w:t>Przerażający (zn)</w:t>
      </w:r>
      <w:r>
        <w:t>: duch Demogorgona spaczył posąg, nadając mu pewne cechy żywego stworzenia – w kilku miejscach pokrył się łuskami, a spomiędzy pęknięć w kamieniu wydobywa się zielona maź. To na tyle niepokojący widok, że wszyscy w promieniu 12 m muszą wykonać rzut obronny na Wolę (ST 21) lub będą wstrząśnięci przez 1k6 rund.</w:t>
      </w:r>
    </w:p>
    <w:p w:rsidR="00A62EA5" w:rsidRDefault="00A62EA5" w:rsidP="009F04E0">
      <w:pPr>
        <w:jc w:val="both"/>
      </w:pPr>
      <w:r w:rsidRPr="00A62EA5">
        <w:rPr>
          <w:b/>
        </w:rPr>
        <w:t>Spaczenie (zn)</w:t>
      </w:r>
      <w:r>
        <w:t>: osoba trafiona macką Demogorgona traci tymczasowo 1 punkt wybranego przez demona atrybutu.</w:t>
      </w:r>
    </w:p>
    <w:p w:rsidR="00AF1474" w:rsidRPr="001A750E" w:rsidRDefault="00AF1474" w:rsidP="009F04E0">
      <w:pPr>
        <w:jc w:val="both"/>
      </w:pPr>
      <w:r w:rsidRPr="00AF1474">
        <w:rPr>
          <w:b/>
        </w:rPr>
        <w:t>Telepatia (zn)</w:t>
      </w:r>
      <w:r>
        <w:t>: Demogorgon może telepatycznie porozumiewać się z dowolną istotą przebywającą na Moczarach i wyczuwa obecność wszystkich takich istot. Zwykle używa tej zdolności, by zaoferować komuś swe Dary (patrz niżej) lub skierować swe słu</w:t>
      </w:r>
      <w:r w:rsidR="00B7008F">
        <w:t>gi przeciwk intruzom</w:t>
      </w:r>
      <w:r>
        <w:t xml:space="preserve">. </w:t>
      </w:r>
    </w:p>
    <w:p w:rsidR="009F04E0" w:rsidRPr="002E761D" w:rsidRDefault="00941924" w:rsidP="009F04E0">
      <w:pPr>
        <w:jc w:val="both"/>
      </w:pPr>
      <w:r w:rsidRPr="00CA1944">
        <w:rPr>
          <w:b/>
        </w:rPr>
        <w:t>Zdolności czaropodobne</w:t>
      </w:r>
      <w:r>
        <w:t xml:space="preserve">: na życzenie: </w:t>
      </w:r>
      <w:r w:rsidR="00587B29">
        <w:rPr>
          <w:i/>
        </w:rPr>
        <w:t xml:space="preserve">Dotyk ghula </w:t>
      </w:r>
      <w:r w:rsidR="00587B29">
        <w:t xml:space="preserve">(ST 17), </w:t>
      </w:r>
      <w:r w:rsidR="00DB1C7A">
        <w:rPr>
          <w:i/>
        </w:rPr>
        <w:t xml:space="preserve">Magiczny krąg przeciwko </w:t>
      </w:r>
      <w:r w:rsidR="00DB1C7A" w:rsidRPr="00DB1C7A">
        <w:rPr>
          <w:i/>
        </w:rPr>
        <w:t>dobru</w:t>
      </w:r>
      <w:r w:rsidR="00DB1C7A">
        <w:t xml:space="preserve">, </w:t>
      </w:r>
      <w:r w:rsidRPr="00DB1C7A">
        <w:t>Ślepota</w:t>
      </w:r>
      <w:r>
        <w:rPr>
          <w:i/>
        </w:rPr>
        <w:t>/głuchota</w:t>
      </w:r>
      <w:r w:rsidR="00CA1944">
        <w:rPr>
          <w:i/>
        </w:rPr>
        <w:t xml:space="preserve"> </w:t>
      </w:r>
      <w:r w:rsidR="00CA1944">
        <w:t>(ST 17)</w:t>
      </w:r>
      <w:r>
        <w:rPr>
          <w:i/>
        </w:rPr>
        <w:t>,</w:t>
      </w:r>
      <w:r w:rsidR="00CA1944">
        <w:rPr>
          <w:i/>
        </w:rPr>
        <w:t xml:space="preserve"> Roztrzaskanie </w:t>
      </w:r>
      <w:r w:rsidR="00CA1944">
        <w:t>(ST 17),</w:t>
      </w:r>
      <w:r>
        <w:rPr>
          <w:i/>
        </w:rPr>
        <w:t xml:space="preserve"> Upiorny śmiech</w:t>
      </w:r>
      <w:r w:rsidR="00CA1944">
        <w:rPr>
          <w:i/>
        </w:rPr>
        <w:t xml:space="preserve"> </w:t>
      </w:r>
      <w:r w:rsidR="00CA1944">
        <w:t>(ST 17)</w:t>
      </w:r>
      <w:r>
        <w:rPr>
          <w:i/>
        </w:rPr>
        <w:t xml:space="preserve">, </w:t>
      </w:r>
      <w:r w:rsidR="002E761D">
        <w:t xml:space="preserve">3/dzień: </w:t>
      </w:r>
      <w:r w:rsidR="00205E33">
        <w:rPr>
          <w:i/>
        </w:rPr>
        <w:t xml:space="preserve">Plaga insektów, </w:t>
      </w:r>
      <w:r w:rsidR="002E761D" w:rsidRPr="00CA1944">
        <w:rPr>
          <w:i/>
        </w:rPr>
        <w:t>Przemiana skały w błoto</w:t>
      </w:r>
      <w:r w:rsidR="002E761D">
        <w:t>,</w:t>
      </w:r>
      <w:r w:rsidR="00CA1944">
        <w:t xml:space="preserve"> przyspieszona </w:t>
      </w:r>
      <w:r w:rsidR="00CA1944">
        <w:rPr>
          <w:i/>
        </w:rPr>
        <w:t xml:space="preserve">Ślepota/głuchota </w:t>
      </w:r>
      <w:r w:rsidR="00CA1944">
        <w:t xml:space="preserve">(ST 17), przyspieszony </w:t>
      </w:r>
      <w:r w:rsidR="00CA1944">
        <w:rPr>
          <w:i/>
        </w:rPr>
        <w:t xml:space="preserve">Upiorny śmiech </w:t>
      </w:r>
      <w:r w:rsidR="00CA1944">
        <w:t>(ST 17)</w:t>
      </w:r>
      <w:r w:rsidR="00CA1944">
        <w:rPr>
          <w:i/>
        </w:rPr>
        <w:t>,</w:t>
      </w:r>
      <w:r w:rsidR="00CA1944">
        <w:t xml:space="preserve"> </w:t>
      </w:r>
      <w:r w:rsidR="002E761D">
        <w:t xml:space="preserve">1/dzień: </w:t>
      </w:r>
      <w:r w:rsidR="002E761D">
        <w:rPr>
          <w:i/>
        </w:rPr>
        <w:t xml:space="preserve">Obłęd </w:t>
      </w:r>
      <w:r w:rsidR="002E761D">
        <w:t>(ST 22)</w:t>
      </w:r>
      <w:r w:rsidR="005E798A">
        <w:t>.</w:t>
      </w:r>
    </w:p>
    <w:p w:rsidR="009B13B0" w:rsidRDefault="009B13B0" w:rsidP="009B13B0">
      <w:pPr>
        <w:pStyle w:val="Nagwek2"/>
      </w:pPr>
      <w:r>
        <w:t>Mieszkańcy Moczar</w:t>
      </w:r>
    </w:p>
    <w:p w:rsidR="003D7890" w:rsidRDefault="005E798A" w:rsidP="00674F05">
      <w:pPr>
        <w:ind w:firstLine="708"/>
        <w:jc w:val="both"/>
      </w:pPr>
      <w:r>
        <w:t xml:space="preserve">Moczary w większości zamieszkują dzikie zwierzęta i bestie takie, jak chuule, hydry czy błędne ogniki. Dużo rzadsze są stwory obdarzone prawdziwą inteligencją – yuan-ti, nagi, wiedźmy i inne – lub przedstawiciele głównych ras świata. Prawie wszyscy dotknięci są mocą jednej z głów Demogorgona, przy czym dosłownie </w:t>
      </w:r>
      <w:r w:rsidR="00177BA3">
        <w:t>jedna oso</w:t>
      </w:r>
      <w:r>
        <w:t>b</w:t>
      </w:r>
      <w:r w:rsidR="00177BA3">
        <w:t>a</w:t>
      </w:r>
      <w:r>
        <w:t xml:space="preserve"> wie, że w</w:t>
      </w:r>
      <w:r w:rsidR="00177BA3">
        <w:t>rodzy sobie bożkowie Aameul i He</w:t>
      </w:r>
      <w:r>
        <w:t xml:space="preserve">thradiah </w:t>
      </w:r>
      <w:r w:rsidR="00177BA3">
        <w:t>to aspekty tej samej istoty.</w:t>
      </w:r>
    </w:p>
    <w:p w:rsidR="00674F05" w:rsidRDefault="00674F05" w:rsidP="00674F05">
      <w:pPr>
        <w:ind w:firstLine="708"/>
        <w:jc w:val="both"/>
      </w:pPr>
      <w:r>
        <w:t>Nawet inteligentne stwory z Moczar to w większości samotnicy. Na całym tym terenie istnieje dosłownie kilka zorganizowanych grup:</w:t>
      </w:r>
    </w:p>
    <w:p w:rsidR="00674F05" w:rsidRDefault="00674F05" w:rsidP="00674F05">
      <w:pPr>
        <w:ind w:firstLine="708"/>
        <w:jc w:val="both"/>
      </w:pPr>
      <w:r w:rsidRPr="00674F05">
        <w:rPr>
          <w:i/>
        </w:rPr>
        <w:t xml:space="preserve">Teatr </w:t>
      </w:r>
      <w:r>
        <w:rPr>
          <w:i/>
        </w:rPr>
        <w:t>S</w:t>
      </w:r>
      <w:r w:rsidRPr="00674F05">
        <w:rPr>
          <w:i/>
        </w:rPr>
        <w:t>plotów</w:t>
      </w:r>
      <w:r>
        <w:t>: grupa czczących Aameula yuan-ti, którzy porywają i zniewalają swe ofiary w nietypowym celu – mają one odgrywać na moczarach różne sceny, od walki po lepienie chatek z mułu. Żądanie wydaje się na tyle niewinne, a niewolnicy na tyle dobrze traktowani że często robią to bez większego przymusu, lecz kryje się za nim podstęp – yuan-</w:t>
      </w:r>
      <w:r w:rsidR="000F3FA3">
        <w:t xml:space="preserve">ti dysponują niekompletną księgą </w:t>
      </w:r>
      <w:r w:rsidR="00F548D3">
        <w:t>opisującą spektakl, którego odegranie otwiera wrota do Otchłani i za pomocą swych więźniów chcą zrekonstruować demoniczne przedstawienie. Teatr Splotów nie ma stałego legowiska, jego członkowie podróżują między różnymi punktami Moczar.</w:t>
      </w:r>
    </w:p>
    <w:p w:rsidR="00D76A41" w:rsidRDefault="00A55984" w:rsidP="00A55984">
      <w:pPr>
        <w:jc w:val="both"/>
      </w:pPr>
      <w:r>
        <w:tab/>
      </w:r>
      <w:r w:rsidR="002776E6" w:rsidRPr="002776E6">
        <w:rPr>
          <w:i/>
        </w:rPr>
        <w:t>Ogry Grokka</w:t>
      </w:r>
      <w:r w:rsidR="002776E6">
        <w:t xml:space="preserve">: najwierniejsi wyznawcy Hethradiaha, grupa zabijaków pod dowództwem ogra Grokka (CZ ogr brb 3). Nazwa grupy jest dość myląca, gdyż słowo „ogr” funkcjonuje w niej jako tytuł honorowy dla każdej osoby zdolnej dorównać prawdziwemu ogrowi w walce. Dla orków, hobgoblinów czy ludzi jest to nobilitujące, </w:t>
      </w:r>
      <w:r w:rsidR="006C7934">
        <w:t xml:space="preserve">ale dwa należące do grupy trolle – Het i Jer – zgadzają się na to tylko z głupoty, a uświadomienie im, że każdy troll poradzi sobie z ogrem może spowodować przewrót w grupie. Ogry Grokka mają swoją bazę wypadową przy ołtarzu Hethradiaha (patrz </w:t>
      </w:r>
      <w:r w:rsidR="006C7934">
        <w:rPr>
          <w:i/>
        </w:rPr>
        <w:t>interesujące miejsca</w:t>
      </w:r>
      <w:r w:rsidR="006C7934">
        <w:t>), ale zapuszczają się nawet poza Moczary.</w:t>
      </w:r>
    </w:p>
    <w:p w:rsidR="00F548D3" w:rsidRDefault="00D76A41" w:rsidP="00A55984">
      <w:pPr>
        <w:jc w:val="both"/>
      </w:pPr>
      <w:r>
        <w:lastRenderedPageBreak/>
        <w:tab/>
      </w:r>
      <w:r w:rsidRPr="00D76A41">
        <w:rPr>
          <w:i/>
        </w:rPr>
        <w:t>Krucjata</w:t>
      </w:r>
      <w:r w:rsidR="000A25B0">
        <w:rPr>
          <w:i/>
        </w:rPr>
        <w:t xml:space="preserve"> Spiskowców</w:t>
      </w:r>
      <w:r>
        <w:t xml:space="preserve">: grupa paladynów i kapłanów, którzy przed laty zapuścili się na Moczary w nadziei wyplenienia drzemiącego </w:t>
      </w:r>
      <w:r w:rsidR="000A25B0">
        <w:t>tu</w:t>
      </w:r>
      <w:r>
        <w:t xml:space="preserve"> zła.</w:t>
      </w:r>
      <w:r w:rsidR="002776E6">
        <w:t xml:space="preserve"> </w:t>
      </w:r>
      <w:r w:rsidR="000A25B0">
        <w:t>Podszepty głów sprowadziły ich jednak na złą drogę i tylko podzielenie się na zwolenników Hethradiaha i Aamaula sprawiło, że nie wyruszyli w cywilizowany świat jako armia demonów. Zamiast tego wybili się w bratobójczych walkach, z których ocalała tylko niewielka grupka wyznawców Aamaula. Stali się oni czymś w rodzaju inkwizycji tego bożka, po całych bagnach tropiącej sługi jego „przeciwnika”. Duchowni wciąż dbają o czystość swego rynsztunku i mają pod ręką symbole dobrych bogów, mogą więc udawać przed poszukiwaczami przygód zbłąkanych bohaterów – tylko po to, by wykorzystać ich do zabicia jakiejś potężnej bestii Hethradiaha, a następnie zdradzić.</w:t>
      </w:r>
      <w:r w:rsidR="00281F35">
        <w:t xml:space="preserve"> Krucjata składa się z postaci od 3. do 6. poziomu, a jej przywódcą jest Trivand (CZ półelf kpł 3/pal 4/rcc 1), czarujący i wrażliwy elegant, którego Aamaul nauczył widzieć piękno w rozkładzie i rozpaczy.  </w:t>
      </w:r>
    </w:p>
    <w:p w:rsidR="00420567" w:rsidRPr="009B69E5" w:rsidRDefault="000A25B0" w:rsidP="00A55984">
      <w:pPr>
        <w:jc w:val="both"/>
      </w:pPr>
      <w:r>
        <w:tab/>
      </w:r>
      <w:r w:rsidR="00C05BDE" w:rsidRPr="00C05BDE">
        <w:rPr>
          <w:i/>
        </w:rPr>
        <w:t>Głodni</w:t>
      </w:r>
      <w:r w:rsidR="00C05BDE">
        <w:t xml:space="preserve">: jednym z najniezwyklejszych miejsc na Moczarach jest Studnia Grzechów – grząska sadzawka, wrzucenie do której zwłok powoduje błyskawiczne zgnicie mięsa i tchnięcie w kości życia, czyniącego z nich bezmyślnego szkieleta. Czasami zdarza się jednak, że wyjątkowo plugawa dusza wróci przy okazji do ciała i narodzi się ghul lub ghast. Większość z tych stworów skupia się w czymś na kształt sekty, zwanej po prostu Głodnymi. Z początku czcili ono Aameula, gdy jednak stali się liczni i groźni subtelność przestała być dla nich tak ważna i stanęli po stronie Hathradiaha. Oczywiście drugi z bożków nigdy nie wybaczy im tej zdrady, </w:t>
      </w:r>
      <w:r w:rsidR="00BB6499">
        <w:t>a Krucjata Spiskowców planuje polować na nich dopóty, dopóki przerzedzone szeregi nie zmuszą ich do powrotu na ścieżkę podstępu. Upadli kapłani mają w tym sojusznika – Gryźca, byłego przywódcę ghuli (CZ ghast łtr 3), który utracił ten status, gdy wraz z przyjęciem darów Hathradiaha jego poddani stali się brutalną, nie potrzebującą planowania hordą.</w:t>
      </w:r>
    </w:p>
    <w:p w:rsidR="009B13B0" w:rsidRDefault="00D021EE" w:rsidP="00A55984">
      <w:pPr>
        <w:pStyle w:val="Nagwek3"/>
      </w:pPr>
      <w:r>
        <w:t>Spotkania na Moczarach</w:t>
      </w:r>
      <w:r w:rsidR="005B6B9A">
        <w:t xml:space="preserve"> Ysfell</w:t>
      </w:r>
    </w:p>
    <w:p w:rsidR="003937B5" w:rsidRDefault="00A55984" w:rsidP="00D6785D">
      <w:pPr>
        <w:jc w:val="both"/>
      </w:pPr>
      <w:r>
        <w:tab/>
        <w:t>Po każdej godzinie przebywania na Moczarach Mistrz Podziemi</w:t>
      </w:r>
      <w:r w:rsidR="003937B5">
        <w:t xml:space="preserve"> sprawdza w poniższej tabeli, czy drużyna spotkała jakichś mieszkańców. W tym celu w</w:t>
      </w:r>
      <w:r>
        <w:t xml:space="preserve">ykonuje </w:t>
      </w:r>
      <w:r w:rsidR="003937B5">
        <w:t xml:space="preserve">dwa </w:t>
      </w:r>
      <w:r>
        <w:t>rzut</w:t>
      </w:r>
      <w:r w:rsidR="003937B5">
        <w:t>y</w:t>
      </w:r>
      <w:r>
        <w:t xml:space="preserve"> k% </w:t>
      </w:r>
      <w:r w:rsidR="003937B5">
        <w:t>- po jednym na wyznawców Aameula i Hethradiaha</w:t>
      </w:r>
      <w:r>
        <w:t>.</w:t>
      </w:r>
      <w:r w:rsidR="003937B5">
        <w:t xml:space="preserve"> Drużyna może spotkać członków żadnej, jednej lub obu grup, przy czym</w:t>
      </w:r>
      <w:r w:rsidR="005B6B9A">
        <w:t xml:space="preserve"> ostatnia opcja jest wbrew pozorom dość niegroźna – wyznawcy dwóch „bożków” nie znoszą się i atakują raczej siebie nawzajem, niż jakichś podróżników.</w:t>
      </w:r>
    </w:p>
    <w:p w:rsidR="003937B5" w:rsidRDefault="005B6B9A" w:rsidP="00D6785D">
      <w:pPr>
        <w:jc w:val="both"/>
      </w:pPr>
      <w:r>
        <w:tab/>
        <w:t xml:space="preserve">Dłuższa obecność intruzów na Moczarach niepokoi jednak Demogorgona i stopniowo skłania go do skierowania przeciw nim wszystkich swoich sił. W 3. godzinie przebywania postaci na bagnach obie głowy ostrzegają swe sługi przed nimi, zwiększając o 5 ST zaskoczenia mieszkańców (patrz niżej). W 5. Książę uznaje, że postaci są dla niego poważnym zagrożeniem i każe obu grupom na nie polować. Od tej chwili gdy BG spotkają grupy obu rodzajów w pierwszej kolejności zaatakują one ich, choć oczywiście wciąż będą pałać wzajemną wrogością i </w:t>
      </w:r>
      <w:r w:rsidR="00EB4706">
        <w:t>nie przepuszczą szansy, by przy okazji sobie zaszkodzić.</w:t>
      </w:r>
    </w:p>
    <w:p w:rsidR="000F0E8B" w:rsidRDefault="00FC5798" w:rsidP="00FC5798">
      <w:pPr>
        <w:ind w:firstLine="708"/>
        <w:jc w:val="both"/>
      </w:pPr>
      <w:r>
        <w:t xml:space="preserve">Wszystkie poniżej opisane </w:t>
      </w:r>
      <w:r w:rsidR="00A460BC">
        <w:t>grupy są wrogie względem postaci, ale n</w:t>
      </w:r>
      <w:r w:rsidR="007064DA">
        <w:t xml:space="preserve">ie oznacza to, że musi się wywiązać walka lub </w:t>
      </w:r>
      <w:r w:rsidR="004C2A75">
        <w:t>nawet</w:t>
      </w:r>
      <w:r w:rsidR="007064DA">
        <w:t xml:space="preserve">, że dana grupa </w:t>
      </w:r>
      <w:r w:rsidR="000F0E8B">
        <w:t>spostrze</w:t>
      </w:r>
      <w:r w:rsidR="000866AB">
        <w:t>że drużynę</w:t>
      </w:r>
      <w:r w:rsidR="000F0E8B">
        <w:t xml:space="preserve">. Każdemu rzutowi w tabeli spotkań losowych towarzyszy test Sztuki przetrwania wykonywany przez jedną z postaci i jeżeli osiągnie on wynik podany w tabeli obok danego spotkania, przewodnik dostrzega ślady spotkanej grupy pierwszy i może na przykład wyminąć ją lub zaplanować zasadzkę. Te testy określają też, czy postaci zbliżają się do swojego celu – patrz sekcja </w:t>
      </w:r>
      <w:r w:rsidR="000F0E8B">
        <w:rPr>
          <w:i/>
        </w:rPr>
        <w:t>interesujące miejsca</w:t>
      </w:r>
      <w:r w:rsidR="000F0E8B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786"/>
        <w:gridCol w:w="492"/>
        <w:gridCol w:w="537"/>
        <w:gridCol w:w="3042"/>
        <w:gridCol w:w="492"/>
        <w:gridCol w:w="419"/>
      </w:tblGrid>
      <w:tr w:rsidR="00E25588" w:rsidTr="00E25588">
        <w:tc>
          <w:tcPr>
            <w:tcW w:w="0" w:type="auto"/>
            <w:vAlign w:val="center"/>
          </w:tcPr>
          <w:p w:rsidR="0083049A" w:rsidRPr="00E25588" w:rsidRDefault="0083049A" w:rsidP="00E25588">
            <w:pPr>
              <w:jc w:val="center"/>
              <w:rPr>
                <w:b/>
                <w:sz w:val="18"/>
              </w:rPr>
            </w:pPr>
            <w:r w:rsidRPr="00E25588">
              <w:rPr>
                <w:b/>
                <w:sz w:val="18"/>
              </w:rPr>
              <w:lastRenderedPageBreak/>
              <w:t>k%</w:t>
            </w:r>
          </w:p>
        </w:tc>
        <w:tc>
          <w:tcPr>
            <w:tcW w:w="0" w:type="auto"/>
            <w:vAlign w:val="center"/>
          </w:tcPr>
          <w:p w:rsidR="0083049A" w:rsidRPr="009D119C" w:rsidRDefault="0083049A" w:rsidP="00E25588">
            <w:pPr>
              <w:jc w:val="center"/>
              <w:rPr>
                <w:b/>
              </w:rPr>
            </w:pPr>
            <w:r w:rsidRPr="009D119C">
              <w:rPr>
                <w:b/>
              </w:rPr>
              <w:t>Aameul</w:t>
            </w:r>
          </w:p>
        </w:tc>
        <w:tc>
          <w:tcPr>
            <w:tcW w:w="0" w:type="auto"/>
            <w:vAlign w:val="center"/>
          </w:tcPr>
          <w:p w:rsidR="0083049A" w:rsidRPr="00E25588" w:rsidRDefault="0083049A" w:rsidP="00E25588">
            <w:pPr>
              <w:jc w:val="center"/>
              <w:rPr>
                <w:b/>
                <w:sz w:val="18"/>
              </w:rPr>
            </w:pPr>
            <w:r w:rsidRPr="00E25588">
              <w:rPr>
                <w:b/>
                <w:sz w:val="18"/>
              </w:rPr>
              <w:t>PS*</w:t>
            </w:r>
          </w:p>
        </w:tc>
        <w:tc>
          <w:tcPr>
            <w:tcW w:w="0" w:type="auto"/>
            <w:vAlign w:val="center"/>
          </w:tcPr>
          <w:p w:rsidR="0083049A" w:rsidRPr="00E25588" w:rsidRDefault="0083049A" w:rsidP="00E25588">
            <w:pPr>
              <w:jc w:val="center"/>
              <w:rPr>
                <w:b/>
                <w:sz w:val="18"/>
              </w:rPr>
            </w:pPr>
            <w:r w:rsidRPr="00E25588">
              <w:rPr>
                <w:b/>
                <w:sz w:val="18"/>
              </w:rPr>
              <w:t>ST</w:t>
            </w:r>
          </w:p>
        </w:tc>
        <w:tc>
          <w:tcPr>
            <w:tcW w:w="0" w:type="auto"/>
            <w:vAlign w:val="center"/>
          </w:tcPr>
          <w:p w:rsidR="0083049A" w:rsidRPr="009D119C" w:rsidRDefault="0083049A" w:rsidP="00E25588">
            <w:pPr>
              <w:jc w:val="center"/>
              <w:rPr>
                <w:b/>
              </w:rPr>
            </w:pPr>
            <w:r w:rsidRPr="009D119C">
              <w:rPr>
                <w:b/>
              </w:rPr>
              <w:t>Hethradiah</w:t>
            </w:r>
          </w:p>
        </w:tc>
        <w:tc>
          <w:tcPr>
            <w:tcW w:w="0" w:type="auto"/>
            <w:vAlign w:val="center"/>
          </w:tcPr>
          <w:p w:rsidR="0083049A" w:rsidRPr="00E25588" w:rsidRDefault="0083049A" w:rsidP="00E25588">
            <w:pPr>
              <w:jc w:val="center"/>
              <w:rPr>
                <w:b/>
                <w:sz w:val="18"/>
              </w:rPr>
            </w:pPr>
            <w:r w:rsidRPr="00E25588">
              <w:rPr>
                <w:b/>
                <w:sz w:val="18"/>
              </w:rPr>
              <w:t>PS*</w:t>
            </w:r>
          </w:p>
        </w:tc>
        <w:tc>
          <w:tcPr>
            <w:tcW w:w="0" w:type="auto"/>
            <w:vAlign w:val="center"/>
          </w:tcPr>
          <w:p w:rsidR="0083049A" w:rsidRPr="00E25588" w:rsidRDefault="0083049A" w:rsidP="00E25588">
            <w:pPr>
              <w:jc w:val="center"/>
              <w:rPr>
                <w:b/>
                <w:sz w:val="18"/>
              </w:rPr>
            </w:pPr>
            <w:r w:rsidRPr="00E25588">
              <w:rPr>
                <w:b/>
                <w:sz w:val="18"/>
              </w:rPr>
              <w:t>ST</w:t>
            </w:r>
          </w:p>
        </w:tc>
      </w:tr>
      <w:tr w:rsidR="00D734EB" w:rsidTr="00E25588">
        <w:tc>
          <w:tcPr>
            <w:tcW w:w="0" w:type="auto"/>
            <w:vAlign w:val="center"/>
          </w:tcPr>
          <w:p w:rsidR="0083049A" w:rsidRPr="00E25588" w:rsidRDefault="0083049A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01-70</w:t>
            </w:r>
          </w:p>
        </w:tc>
        <w:tc>
          <w:tcPr>
            <w:tcW w:w="0" w:type="auto"/>
            <w:gridSpan w:val="3"/>
            <w:vAlign w:val="center"/>
          </w:tcPr>
          <w:p w:rsidR="0083049A" w:rsidRPr="00E25588" w:rsidRDefault="0083049A" w:rsidP="00E25588">
            <w:pPr>
              <w:jc w:val="center"/>
              <w:rPr>
                <w:sz w:val="20"/>
              </w:rPr>
            </w:pPr>
            <w:r w:rsidRPr="00E25588">
              <w:t>Brak spotkania</w:t>
            </w:r>
          </w:p>
        </w:tc>
        <w:tc>
          <w:tcPr>
            <w:tcW w:w="0" w:type="auto"/>
            <w:gridSpan w:val="3"/>
            <w:vAlign w:val="center"/>
          </w:tcPr>
          <w:p w:rsidR="0083049A" w:rsidRDefault="0083049A" w:rsidP="00E25588">
            <w:pPr>
              <w:jc w:val="center"/>
            </w:pPr>
            <w:r>
              <w:t>Brak spotkania</w:t>
            </w:r>
          </w:p>
        </w:tc>
      </w:tr>
      <w:tr w:rsidR="00E25588" w:rsidTr="00E25588"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71-78</w:t>
            </w:r>
          </w:p>
        </w:tc>
        <w:tc>
          <w:tcPr>
            <w:tcW w:w="0" w:type="auto"/>
            <w:vAlign w:val="center"/>
          </w:tcPr>
          <w:p w:rsidR="009D119C" w:rsidRDefault="009D119C" w:rsidP="00E25588">
            <w:pPr>
              <w:jc w:val="center"/>
            </w:pPr>
            <w:r>
              <w:t>Dwie Ogromne żmije czatują na drzewach.</w:t>
            </w:r>
          </w:p>
        </w:tc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9D119C" w:rsidRPr="00E25588" w:rsidRDefault="00B43F2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9D119C" w:rsidRDefault="009D119C" w:rsidP="00E25588">
            <w:pPr>
              <w:jc w:val="center"/>
            </w:pPr>
            <w:r>
              <w:t>Sześciogłowa hydra wynurza się z bagna i atakuje!</w:t>
            </w:r>
          </w:p>
        </w:tc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9D119C" w:rsidRPr="00E25588" w:rsidRDefault="00B43F2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20</w:t>
            </w:r>
          </w:p>
        </w:tc>
      </w:tr>
      <w:tr w:rsidR="00E25588" w:rsidTr="00E25588"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79-84</w:t>
            </w:r>
          </w:p>
        </w:tc>
        <w:tc>
          <w:tcPr>
            <w:tcW w:w="0" w:type="auto"/>
            <w:vAlign w:val="center"/>
          </w:tcPr>
          <w:p w:rsidR="009D119C" w:rsidRDefault="009D119C" w:rsidP="00E25588">
            <w:pPr>
              <w:jc w:val="center"/>
            </w:pPr>
            <w:r>
              <w:t>Ghast i k4 ghule nienależące do Głodnych właśnie wydobywają z bagna „apetyczne” zwłoki.</w:t>
            </w:r>
          </w:p>
        </w:tc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5-7</w:t>
            </w:r>
          </w:p>
        </w:tc>
        <w:tc>
          <w:tcPr>
            <w:tcW w:w="0" w:type="auto"/>
            <w:vAlign w:val="center"/>
          </w:tcPr>
          <w:p w:rsidR="009D119C" w:rsidRPr="00E25588" w:rsidRDefault="00B43F2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20</w:t>
            </w:r>
          </w:p>
        </w:tc>
        <w:tc>
          <w:tcPr>
            <w:tcW w:w="0" w:type="auto"/>
            <w:vAlign w:val="center"/>
          </w:tcPr>
          <w:p w:rsidR="009D119C" w:rsidRDefault="009D119C" w:rsidP="00E25588">
            <w:pPr>
              <w:jc w:val="center"/>
            </w:pPr>
            <w:r>
              <w:t>Troll walczy z niedźwiedziem</w:t>
            </w:r>
            <w:r w:rsidR="00D734EB">
              <w:t>, a g</w:t>
            </w:r>
            <w:r>
              <w:t>dy wpada na nich drużyna, właśnie rozrywa zwierzę i chętnie zrobi to z kimś jeszcze.</w:t>
            </w:r>
          </w:p>
        </w:tc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15</w:t>
            </w:r>
          </w:p>
        </w:tc>
      </w:tr>
      <w:tr w:rsidR="00E25588" w:rsidTr="00E25588"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85-89</w:t>
            </w:r>
          </w:p>
        </w:tc>
        <w:tc>
          <w:tcPr>
            <w:tcW w:w="0" w:type="auto"/>
            <w:vAlign w:val="center"/>
          </w:tcPr>
          <w:p w:rsidR="009D119C" w:rsidRDefault="008151B1" w:rsidP="00E25588">
            <w:pPr>
              <w:jc w:val="center"/>
            </w:pPr>
            <w:r>
              <w:t>Harpia żyjąca w gnieździe na szczycie drzewa nasłuchuje za wędrowcami i zaczyna swą pieśń, gdy tylko jakichś usłyszy.</w:t>
            </w:r>
          </w:p>
        </w:tc>
        <w:tc>
          <w:tcPr>
            <w:tcW w:w="0" w:type="auto"/>
            <w:vAlign w:val="center"/>
          </w:tcPr>
          <w:p w:rsidR="009D119C" w:rsidRPr="00E25588" w:rsidRDefault="008151B1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5</w:t>
            </w:r>
          </w:p>
        </w:tc>
        <w:tc>
          <w:tcPr>
            <w:tcW w:w="0" w:type="auto"/>
            <w:vAlign w:val="center"/>
          </w:tcPr>
          <w:p w:rsidR="009D119C" w:rsidRPr="00E25588" w:rsidRDefault="00B43F2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9D119C" w:rsidRDefault="00D54312" w:rsidP="00E25588">
            <w:pPr>
              <w:jc w:val="center"/>
            </w:pPr>
            <w:r>
              <w:t>Mantikora grasuje po bagnach pożerając każdego, kogo zobaczy.</w:t>
            </w:r>
          </w:p>
        </w:tc>
        <w:tc>
          <w:tcPr>
            <w:tcW w:w="0" w:type="auto"/>
            <w:vAlign w:val="center"/>
          </w:tcPr>
          <w:p w:rsidR="009D119C" w:rsidRPr="00E25588" w:rsidRDefault="00D54312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9D119C" w:rsidRPr="00E25588" w:rsidRDefault="00B43F2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15</w:t>
            </w:r>
          </w:p>
        </w:tc>
      </w:tr>
      <w:tr w:rsidR="00E25588" w:rsidTr="00E25588"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90-94</w:t>
            </w:r>
          </w:p>
        </w:tc>
        <w:tc>
          <w:tcPr>
            <w:tcW w:w="0" w:type="auto"/>
            <w:vAlign w:val="center"/>
          </w:tcPr>
          <w:p w:rsidR="009D119C" w:rsidRDefault="00DF0373" w:rsidP="00E25588">
            <w:pPr>
              <w:jc w:val="center"/>
            </w:pPr>
            <w:r>
              <w:t>Gryziec udaje trupa leżącego pod drzewem i atakuje z zaskoczenia, gdy drużyna do niego podejdzie.</w:t>
            </w:r>
          </w:p>
        </w:tc>
        <w:tc>
          <w:tcPr>
            <w:tcW w:w="0" w:type="auto"/>
            <w:vAlign w:val="center"/>
          </w:tcPr>
          <w:p w:rsidR="009D119C" w:rsidRPr="00E25588" w:rsidRDefault="00DF0373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7</w:t>
            </w:r>
          </w:p>
        </w:tc>
        <w:tc>
          <w:tcPr>
            <w:tcW w:w="0" w:type="auto"/>
            <w:vAlign w:val="center"/>
          </w:tcPr>
          <w:p w:rsidR="009D119C" w:rsidRPr="00E25588" w:rsidRDefault="00B43F2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10</w:t>
            </w:r>
            <w:r w:rsidR="003C1212" w:rsidRPr="00E25588">
              <w:rPr>
                <w:sz w:val="18"/>
              </w:rPr>
              <w:t>**</w:t>
            </w:r>
          </w:p>
        </w:tc>
        <w:tc>
          <w:tcPr>
            <w:tcW w:w="0" w:type="auto"/>
            <w:vAlign w:val="center"/>
          </w:tcPr>
          <w:p w:rsidR="009D119C" w:rsidRDefault="00D734EB" w:rsidP="00E25588">
            <w:pPr>
              <w:jc w:val="center"/>
            </w:pPr>
            <w:r>
              <w:t>Ettin idzie przez bagna, kłócąc się sam ze sobą – jedna z jego głów jest kuszona przez Aameula.</w:t>
            </w:r>
          </w:p>
        </w:tc>
        <w:tc>
          <w:tcPr>
            <w:tcW w:w="0" w:type="auto"/>
            <w:vAlign w:val="center"/>
          </w:tcPr>
          <w:p w:rsidR="009D119C" w:rsidRPr="00E25588" w:rsidRDefault="00D734E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7</w:t>
            </w:r>
          </w:p>
        </w:tc>
        <w:tc>
          <w:tcPr>
            <w:tcW w:w="0" w:type="auto"/>
            <w:vAlign w:val="center"/>
          </w:tcPr>
          <w:p w:rsidR="009D119C" w:rsidRPr="00E25588" w:rsidRDefault="00D734E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10</w:t>
            </w:r>
          </w:p>
        </w:tc>
      </w:tr>
      <w:tr w:rsidR="00E25588" w:rsidTr="00E25588"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95-97</w:t>
            </w:r>
          </w:p>
        </w:tc>
        <w:tc>
          <w:tcPr>
            <w:tcW w:w="0" w:type="auto"/>
            <w:vAlign w:val="center"/>
          </w:tcPr>
          <w:p w:rsidR="009D119C" w:rsidRDefault="009D119C" w:rsidP="00E25588">
            <w:pPr>
              <w:jc w:val="center"/>
            </w:pPr>
            <w:r>
              <w:t>Dwaj jaszczuroludzie odgrywają złożenie hołdu barbarzyńskiemu królowi, obserwowane z drzewa przez yuan-ti półkrwi z Teatru Splotów ukrytego pod postacią Małej żmii.</w:t>
            </w:r>
          </w:p>
        </w:tc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8</w:t>
            </w:r>
          </w:p>
        </w:tc>
        <w:tc>
          <w:tcPr>
            <w:tcW w:w="0" w:type="auto"/>
            <w:vAlign w:val="center"/>
          </w:tcPr>
          <w:p w:rsidR="009D119C" w:rsidRPr="00E25588" w:rsidRDefault="00B43F2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12</w:t>
            </w:r>
          </w:p>
        </w:tc>
        <w:tc>
          <w:tcPr>
            <w:tcW w:w="0" w:type="auto"/>
            <w:vAlign w:val="center"/>
          </w:tcPr>
          <w:p w:rsidR="009D119C" w:rsidRDefault="00785C04" w:rsidP="00E25588">
            <w:pPr>
              <w:jc w:val="center"/>
            </w:pPr>
            <w:r>
              <w:t>Cztery ghasty z grupy Głodnych wychodzą na żer.</w:t>
            </w:r>
          </w:p>
        </w:tc>
        <w:tc>
          <w:tcPr>
            <w:tcW w:w="0" w:type="auto"/>
            <w:vAlign w:val="center"/>
          </w:tcPr>
          <w:p w:rsidR="009D119C" w:rsidRPr="00E25588" w:rsidRDefault="00D734E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8</w:t>
            </w:r>
          </w:p>
        </w:tc>
        <w:tc>
          <w:tcPr>
            <w:tcW w:w="0" w:type="auto"/>
            <w:vAlign w:val="center"/>
          </w:tcPr>
          <w:p w:rsidR="009D119C" w:rsidRPr="00E25588" w:rsidRDefault="00D734E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18</w:t>
            </w:r>
          </w:p>
        </w:tc>
      </w:tr>
      <w:tr w:rsidR="00E25588" w:rsidTr="00E25588"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98-99</w:t>
            </w:r>
          </w:p>
        </w:tc>
        <w:tc>
          <w:tcPr>
            <w:tcW w:w="0" w:type="auto"/>
            <w:vAlign w:val="center"/>
          </w:tcPr>
          <w:p w:rsidR="009D119C" w:rsidRDefault="00124531" w:rsidP="00E25588">
            <w:pPr>
              <w:jc w:val="center"/>
            </w:pPr>
            <w:r>
              <w:t>Pomiędzy koronami drzew lewituje łupieżca umysłu, który chce wyprawić się w głąb Moczar i chce zdobyć eksortę.</w:t>
            </w:r>
          </w:p>
        </w:tc>
        <w:tc>
          <w:tcPr>
            <w:tcW w:w="0" w:type="auto"/>
            <w:vAlign w:val="center"/>
          </w:tcPr>
          <w:p w:rsidR="009D119C" w:rsidRPr="00E25588" w:rsidRDefault="00124531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9</w:t>
            </w:r>
          </w:p>
        </w:tc>
        <w:tc>
          <w:tcPr>
            <w:tcW w:w="0" w:type="auto"/>
            <w:vAlign w:val="center"/>
          </w:tcPr>
          <w:p w:rsidR="009D119C" w:rsidRPr="00E25588" w:rsidRDefault="00B43F2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9D119C" w:rsidRDefault="00AE58E3" w:rsidP="00E25588">
            <w:pPr>
              <w:jc w:val="center"/>
            </w:pPr>
            <w:r>
              <w:t>Szary rozpruwacz, który opiekuje się mniejszymi bestiami ze swojego terenu, karmiąc je ludźmi.</w:t>
            </w:r>
          </w:p>
        </w:tc>
        <w:tc>
          <w:tcPr>
            <w:tcW w:w="0" w:type="auto"/>
            <w:vAlign w:val="center"/>
          </w:tcPr>
          <w:p w:rsidR="009D119C" w:rsidRPr="00E25588" w:rsidRDefault="00AE58E3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9</w:t>
            </w:r>
          </w:p>
        </w:tc>
        <w:tc>
          <w:tcPr>
            <w:tcW w:w="0" w:type="auto"/>
            <w:vAlign w:val="center"/>
          </w:tcPr>
          <w:p w:rsidR="009D119C" w:rsidRPr="00E25588" w:rsidRDefault="00AE58E3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15</w:t>
            </w:r>
          </w:p>
        </w:tc>
      </w:tr>
      <w:tr w:rsidR="00E25588" w:rsidTr="00E25588">
        <w:tc>
          <w:tcPr>
            <w:tcW w:w="0" w:type="auto"/>
            <w:vAlign w:val="center"/>
          </w:tcPr>
          <w:p w:rsidR="009D119C" w:rsidRPr="00E25588" w:rsidRDefault="009D119C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D119C" w:rsidRDefault="00BD1286" w:rsidP="00E25588">
            <w:pPr>
              <w:jc w:val="center"/>
            </w:pPr>
            <w:r>
              <w:t>Trivand i dwóch członków Krucjaty (CZ kpn 5) polujący na Głodnych. Spróbują namówić postaci do dołączenia do łowów, a potem je zdradzą.</w:t>
            </w:r>
          </w:p>
        </w:tc>
        <w:tc>
          <w:tcPr>
            <w:tcW w:w="0" w:type="auto"/>
            <w:vAlign w:val="center"/>
          </w:tcPr>
          <w:p w:rsidR="009D119C" w:rsidRPr="00E25588" w:rsidRDefault="00BD1286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10</w:t>
            </w:r>
          </w:p>
        </w:tc>
        <w:tc>
          <w:tcPr>
            <w:tcW w:w="0" w:type="auto"/>
            <w:vAlign w:val="center"/>
          </w:tcPr>
          <w:p w:rsidR="009D119C" w:rsidRPr="00E25588" w:rsidRDefault="00B43F2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15</w:t>
            </w:r>
          </w:p>
        </w:tc>
        <w:tc>
          <w:tcPr>
            <w:tcW w:w="0" w:type="auto"/>
            <w:vAlign w:val="center"/>
          </w:tcPr>
          <w:p w:rsidR="009D119C" w:rsidRDefault="00B43F2B" w:rsidP="00E25588">
            <w:pPr>
              <w:jc w:val="center"/>
            </w:pPr>
            <w:r>
              <w:t xml:space="preserve">Grokk wraz z dwoma trollami </w:t>
            </w:r>
            <w:r w:rsidR="00035DA0">
              <w:t xml:space="preserve"> oraz dwoma ogrami </w:t>
            </w:r>
            <w:r>
              <w:t xml:space="preserve">ze swojej bandy </w:t>
            </w:r>
            <w:r w:rsidR="00035DA0">
              <w:t>poluje na wędrowców.</w:t>
            </w:r>
          </w:p>
        </w:tc>
        <w:tc>
          <w:tcPr>
            <w:tcW w:w="0" w:type="auto"/>
            <w:vAlign w:val="center"/>
          </w:tcPr>
          <w:p w:rsidR="009D119C" w:rsidRPr="00E25588" w:rsidRDefault="00035DA0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10</w:t>
            </w:r>
          </w:p>
        </w:tc>
        <w:tc>
          <w:tcPr>
            <w:tcW w:w="0" w:type="auto"/>
            <w:vAlign w:val="center"/>
          </w:tcPr>
          <w:p w:rsidR="009D119C" w:rsidRPr="00E25588" w:rsidRDefault="00B43F2B" w:rsidP="00E25588">
            <w:pPr>
              <w:jc w:val="center"/>
              <w:rPr>
                <w:sz w:val="18"/>
              </w:rPr>
            </w:pPr>
            <w:r w:rsidRPr="00E25588">
              <w:rPr>
                <w:sz w:val="18"/>
              </w:rPr>
              <w:t>10</w:t>
            </w:r>
          </w:p>
        </w:tc>
      </w:tr>
    </w:tbl>
    <w:p w:rsidR="00AE7CE5" w:rsidRPr="00AE7CE5" w:rsidRDefault="00AE7CE5" w:rsidP="00D6785D">
      <w:pPr>
        <w:jc w:val="both"/>
        <w:rPr>
          <w:sz w:val="18"/>
        </w:rPr>
      </w:pPr>
      <w:r w:rsidRPr="00AE7CE5">
        <w:rPr>
          <w:sz w:val="18"/>
        </w:rPr>
        <w:t xml:space="preserve">*Poziom Spotkania zwiększony za każdym razem o 1 ze względu na posiadane przez </w:t>
      </w:r>
      <w:r w:rsidR="00D72291">
        <w:rPr>
          <w:sz w:val="18"/>
        </w:rPr>
        <w:t xml:space="preserve">stwory Dary Demogorgona (patrz </w:t>
      </w:r>
      <w:r w:rsidRPr="00AE7CE5">
        <w:rPr>
          <w:sz w:val="18"/>
        </w:rPr>
        <w:t>niżej).</w:t>
      </w:r>
    </w:p>
    <w:p w:rsidR="00C95F33" w:rsidRPr="00AE7CE5" w:rsidRDefault="003C1212" w:rsidP="00D6785D">
      <w:pPr>
        <w:jc w:val="both"/>
        <w:rPr>
          <w:sz w:val="18"/>
        </w:rPr>
      </w:pPr>
      <w:r w:rsidRPr="00AE7CE5">
        <w:rPr>
          <w:sz w:val="18"/>
        </w:rPr>
        <w:t>**Zdanie testu oznacza jednak tylko to, że przewodnik zauważa trupa. By zauważyć na czas, że to nieumarły potrzebny jest test Spotrzegawczowści przeciwko Blefowi +10 Gryźca.</w:t>
      </w:r>
    </w:p>
    <w:p w:rsidR="009B13B0" w:rsidRDefault="009B13B0" w:rsidP="009B13B0">
      <w:pPr>
        <w:pStyle w:val="Nagwek3"/>
      </w:pPr>
      <w:r>
        <w:t>Dary Demogorgona</w:t>
      </w:r>
    </w:p>
    <w:p w:rsidR="004435FC" w:rsidRDefault="009B13B0" w:rsidP="004435FC">
      <w:pPr>
        <w:ind w:firstLine="708"/>
        <w:jc w:val="both"/>
      </w:pPr>
      <w:r>
        <w:t>Prawie każda istota mająca swoje legowisko na Moczarach posiada jakiś dar Księcia Demonów. Oczywiście nie zdarza się, by jedno stworzenie cieszyło się łaską i Aamela, i Hethradiaha – przecież mieszkańcy bagien mają wierzyć, że to wro</w:t>
      </w:r>
      <w:r w:rsidR="007134B6">
        <w:t>gie</w:t>
      </w:r>
      <w:r>
        <w:t xml:space="preserve"> sobie bożk</w:t>
      </w:r>
      <w:r w:rsidR="007134B6">
        <w:t>i</w:t>
      </w:r>
      <w:r>
        <w:t>.</w:t>
      </w:r>
      <w:r w:rsidR="007134B6">
        <w:t xml:space="preserve"> </w:t>
      </w:r>
    </w:p>
    <w:p w:rsidR="004435FC" w:rsidRDefault="009B13B0" w:rsidP="00D6785D">
      <w:pPr>
        <w:jc w:val="both"/>
      </w:pPr>
      <w:r>
        <w:t xml:space="preserve"> </w:t>
      </w:r>
      <w:r w:rsidR="004435FC">
        <w:tab/>
        <w:t>Zwykle silniejsze stwory otrzymują więcej Darów, gdyż głowy arcyczarta mają względem nich większe plany. Nadaj więc każdej istocie, którą spotyka drużyna jeden Dar za każde 3 punkty jej Skali Wyzwania</w:t>
      </w:r>
      <w:r w:rsidR="004D2AE1">
        <w:t xml:space="preserve"> </w:t>
      </w:r>
      <w:r w:rsidR="004435FC">
        <w:t>(minimum jeden). Możesz wylosować Dary z poniższej tabeli lub wybrać je według własnego uznania.</w:t>
      </w:r>
      <w:r w:rsidR="00A55984">
        <w:t xml:space="preserve"> Ogólnie rzecz biorąc istota obdarowana przez Demogorgona ma SW zwiększone o 1, choć Dar Darowi nierówny i w niektórych wypadkach możesz uznać, że dana kombinacja jest niezbyt efektywna (brak zmian SW) lub niezwykle potężna (SW +2).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4218"/>
        <w:gridCol w:w="4512"/>
      </w:tblGrid>
      <w:tr w:rsidR="00F40F81" w:rsidTr="001C4C74">
        <w:tc>
          <w:tcPr>
            <w:tcW w:w="0" w:type="auto"/>
          </w:tcPr>
          <w:p w:rsidR="004435FC" w:rsidRDefault="004435FC" w:rsidP="00D6785D">
            <w:pPr>
              <w:jc w:val="both"/>
            </w:pPr>
            <w:r>
              <w:t>k10</w:t>
            </w:r>
          </w:p>
        </w:tc>
        <w:tc>
          <w:tcPr>
            <w:tcW w:w="0" w:type="auto"/>
          </w:tcPr>
          <w:p w:rsidR="004435FC" w:rsidRPr="001C4C74" w:rsidRDefault="004435FC" w:rsidP="00D6785D">
            <w:pPr>
              <w:jc w:val="both"/>
              <w:rPr>
                <w:b/>
              </w:rPr>
            </w:pPr>
            <w:r w:rsidRPr="001C4C74">
              <w:rPr>
                <w:b/>
              </w:rPr>
              <w:t>Dar Aamela</w:t>
            </w:r>
          </w:p>
        </w:tc>
        <w:tc>
          <w:tcPr>
            <w:tcW w:w="0" w:type="auto"/>
          </w:tcPr>
          <w:p w:rsidR="004435FC" w:rsidRPr="001C4C74" w:rsidRDefault="004435FC" w:rsidP="00D6785D">
            <w:pPr>
              <w:jc w:val="both"/>
              <w:rPr>
                <w:b/>
              </w:rPr>
            </w:pPr>
            <w:r w:rsidRPr="001C4C74">
              <w:rPr>
                <w:b/>
              </w:rPr>
              <w:t>Dar Hethradiaha</w:t>
            </w:r>
          </w:p>
        </w:tc>
      </w:tr>
      <w:tr w:rsidR="00F40F81" w:rsidTr="001C4C74">
        <w:tc>
          <w:tcPr>
            <w:tcW w:w="0" w:type="auto"/>
          </w:tcPr>
          <w:p w:rsidR="004435FC" w:rsidRDefault="004435FC" w:rsidP="00D6785D">
            <w:pPr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4435FC" w:rsidRDefault="007D6E35" w:rsidP="00D6785D">
            <w:pPr>
              <w:jc w:val="both"/>
            </w:pPr>
            <w:r>
              <w:t>Premia bluźniercza +6</w:t>
            </w:r>
            <w:r w:rsidR="004435FC">
              <w:t xml:space="preserve"> do Charyzmy</w:t>
            </w:r>
          </w:p>
        </w:tc>
        <w:tc>
          <w:tcPr>
            <w:tcW w:w="0" w:type="auto"/>
          </w:tcPr>
          <w:p w:rsidR="004435FC" w:rsidRDefault="007D6E35" w:rsidP="004435FC">
            <w:pPr>
              <w:jc w:val="both"/>
            </w:pPr>
            <w:r>
              <w:t>Premia bluźniercza +6</w:t>
            </w:r>
            <w:r w:rsidR="004435FC">
              <w:t xml:space="preserve"> do Siły</w:t>
            </w:r>
          </w:p>
        </w:tc>
      </w:tr>
      <w:tr w:rsidR="00F40F81" w:rsidTr="001C4C74">
        <w:tc>
          <w:tcPr>
            <w:tcW w:w="0" w:type="auto"/>
          </w:tcPr>
          <w:p w:rsidR="004435FC" w:rsidRDefault="004435FC" w:rsidP="00D6785D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4435FC" w:rsidRPr="003F05E1" w:rsidRDefault="003F05E1" w:rsidP="00F40F81">
            <w:pPr>
              <w:jc w:val="both"/>
            </w:pPr>
            <w:r>
              <w:t xml:space="preserve">Zdolność czaropodobna </w:t>
            </w:r>
            <w:r>
              <w:rPr>
                <w:i/>
              </w:rPr>
              <w:t xml:space="preserve">Sugestia </w:t>
            </w:r>
            <w:r>
              <w:t>3/dzień (poziom czarującego równy KW, ST 13+mod. z Cha)</w:t>
            </w:r>
            <w:r w:rsidR="00F40F81">
              <w:t>.</w:t>
            </w:r>
          </w:p>
        </w:tc>
        <w:tc>
          <w:tcPr>
            <w:tcW w:w="0" w:type="auto"/>
          </w:tcPr>
          <w:p w:rsidR="004435FC" w:rsidRDefault="003F05E1" w:rsidP="00D6785D">
            <w:pPr>
              <w:jc w:val="both"/>
            </w:pPr>
            <w:r>
              <w:t>Możliwość wpadania 2 razy dziennie w szał barbarzyńcy</w:t>
            </w:r>
            <w:r w:rsidR="00780313">
              <w:t>.</w:t>
            </w:r>
          </w:p>
        </w:tc>
      </w:tr>
      <w:tr w:rsidR="00F40F81" w:rsidTr="001C4C74">
        <w:tc>
          <w:tcPr>
            <w:tcW w:w="0" w:type="auto"/>
          </w:tcPr>
          <w:p w:rsidR="004435FC" w:rsidRDefault="004435FC" w:rsidP="00D6785D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4435FC" w:rsidRDefault="003F05E1" w:rsidP="00D6785D">
            <w:pPr>
              <w:jc w:val="both"/>
            </w:pPr>
            <w:r>
              <w:t>Ukradkowy atak +2k6</w:t>
            </w:r>
          </w:p>
        </w:tc>
        <w:tc>
          <w:tcPr>
            <w:tcW w:w="0" w:type="auto"/>
          </w:tcPr>
          <w:p w:rsidR="004435FC" w:rsidRDefault="003F05E1" w:rsidP="003F05E1">
            <w:pPr>
              <w:jc w:val="both"/>
            </w:pPr>
            <w:r>
              <w:t>Stwór budzi strach. Wrogowie zbliżający się do niego na 6 m muszą wykonać rzut na Wolę (ST 10 +1/2 KW +mod. z Cha.) lub są wstrząśnięci na 1k4 rundy.</w:t>
            </w:r>
          </w:p>
        </w:tc>
      </w:tr>
      <w:tr w:rsidR="00F40F81" w:rsidTr="001C4C74">
        <w:tc>
          <w:tcPr>
            <w:tcW w:w="0" w:type="auto"/>
          </w:tcPr>
          <w:p w:rsidR="004435FC" w:rsidRDefault="004435FC" w:rsidP="00D6785D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4435FC" w:rsidRDefault="00780313" w:rsidP="00780313">
            <w:pPr>
              <w:jc w:val="both"/>
            </w:pPr>
            <w:r>
              <w:t>Zdolność r</w:t>
            </w:r>
            <w:r w:rsidR="00E76F96">
              <w:t>óżne kształty (3/dzień, przybiera postać Średniego lub Małego humanoida, może w niej pozostać dowolnie długo)</w:t>
            </w:r>
            <w:r w:rsidR="00B60DF0">
              <w:t>.</w:t>
            </w:r>
          </w:p>
        </w:tc>
        <w:tc>
          <w:tcPr>
            <w:tcW w:w="0" w:type="auto"/>
          </w:tcPr>
          <w:p w:rsidR="004435FC" w:rsidRPr="00B60DF0" w:rsidRDefault="00B60DF0" w:rsidP="00D6785D">
            <w:pPr>
              <w:jc w:val="both"/>
            </w:pPr>
            <w:r>
              <w:t xml:space="preserve">Ataki bronią naturalną obniżają Budowę celów o 1 jak broń </w:t>
            </w:r>
            <w:r>
              <w:rPr>
                <w:i/>
              </w:rPr>
              <w:t>ranienia</w:t>
            </w:r>
            <w:r>
              <w:t>.</w:t>
            </w:r>
          </w:p>
        </w:tc>
      </w:tr>
      <w:tr w:rsidR="00F40F81" w:rsidTr="001C4C74">
        <w:tc>
          <w:tcPr>
            <w:tcW w:w="0" w:type="auto"/>
          </w:tcPr>
          <w:p w:rsidR="004435FC" w:rsidRDefault="004435FC" w:rsidP="00D6785D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4435FC" w:rsidRPr="00C8654F" w:rsidRDefault="00C8654F" w:rsidP="00D6785D">
            <w:pPr>
              <w:jc w:val="both"/>
            </w:pPr>
            <w:r>
              <w:t xml:space="preserve">Zdolność czaropodobna </w:t>
            </w:r>
            <w:r>
              <w:rPr>
                <w:i/>
              </w:rPr>
              <w:t xml:space="preserve">Niewidzialność </w:t>
            </w:r>
            <w:r>
              <w:t>3/dzień (poziom czarującego równy KW).</w:t>
            </w:r>
          </w:p>
        </w:tc>
        <w:tc>
          <w:tcPr>
            <w:tcW w:w="0" w:type="auto"/>
          </w:tcPr>
          <w:p w:rsidR="004435FC" w:rsidRDefault="00BB40F9" w:rsidP="00BB40F9">
            <w:pPr>
              <w:jc w:val="both"/>
            </w:pPr>
            <w:r>
              <w:t>Trzy</w:t>
            </w:r>
            <w:r w:rsidR="001F25A5">
              <w:t xml:space="preserve"> atuty bojowe, których wymagania stwór spełnia.</w:t>
            </w:r>
          </w:p>
        </w:tc>
      </w:tr>
      <w:tr w:rsidR="00780313" w:rsidTr="001C4C74">
        <w:tc>
          <w:tcPr>
            <w:tcW w:w="0" w:type="auto"/>
          </w:tcPr>
          <w:p w:rsidR="004435FC" w:rsidRDefault="004435FC" w:rsidP="00F97593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4435FC" w:rsidRDefault="00F40F81" w:rsidP="00F97593">
            <w:pPr>
              <w:jc w:val="both"/>
            </w:pPr>
            <w:r>
              <w:t xml:space="preserve">Zdolności czarpodobobne </w:t>
            </w:r>
            <w:r>
              <w:rPr>
                <w:i/>
              </w:rPr>
              <w:t>Wykrycie chaosu, dobra,</w:t>
            </w:r>
            <w:r w:rsidR="00692536">
              <w:rPr>
                <w:i/>
              </w:rPr>
              <w:t xml:space="preserve"> myśli </w:t>
            </w:r>
            <w:r w:rsidR="00692536">
              <w:t>(ST 12 +mod. z Cha),</w:t>
            </w:r>
            <w:r>
              <w:rPr>
                <w:i/>
              </w:rPr>
              <w:t xml:space="preserve"> prawa </w:t>
            </w:r>
            <w:r>
              <w:t xml:space="preserve">i </w:t>
            </w:r>
            <w:r>
              <w:rPr>
                <w:i/>
              </w:rPr>
              <w:t xml:space="preserve">zła </w:t>
            </w:r>
            <w:r>
              <w:t xml:space="preserve">na życzenie (poziom czarującego równy KW). </w:t>
            </w:r>
          </w:p>
        </w:tc>
        <w:tc>
          <w:tcPr>
            <w:tcW w:w="0" w:type="auto"/>
          </w:tcPr>
          <w:p w:rsidR="004435FC" w:rsidRDefault="00555790" w:rsidP="00555790">
            <w:pPr>
              <w:jc w:val="both"/>
            </w:pPr>
            <w:r>
              <w:t>Redukcja obrażeń 5</w:t>
            </w:r>
            <w:r w:rsidR="00114686">
              <w:t>/</w:t>
            </w:r>
            <w:r>
              <w:t>dobro lub prawo</w:t>
            </w:r>
          </w:p>
        </w:tc>
      </w:tr>
      <w:tr w:rsidR="00780313" w:rsidTr="001C4C74">
        <w:tc>
          <w:tcPr>
            <w:tcW w:w="0" w:type="auto"/>
          </w:tcPr>
          <w:p w:rsidR="004435FC" w:rsidRDefault="00B60DF0" w:rsidP="00F97593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4435FC" w:rsidRDefault="004E7258" w:rsidP="00F97593">
            <w:pPr>
              <w:jc w:val="both"/>
            </w:pPr>
            <w:r>
              <w:t>Ślepowidzenie 18 m i zdolność Węch.</w:t>
            </w:r>
          </w:p>
        </w:tc>
        <w:tc>
          <w:tcPr>
            <w:tcW w:w="0" w:type="auto"/>
          </w:tcPr>
          <w:p w:rsidR="004435FC" w:rsidRDefault="009E0A78" w:rsidP="00F97593">
            <w:pPr>
              <w:jc w:val="both"/>
            </w:pPr>
            <w:r>
              <w:t>Szybkie leczenie 2</w:t>
            </w:r>
          </w:p>
        </w:tc>
      </w:tr>
      <w:tr w:rsidR="00780313" w:rsidTr="001C4C74">
        <w:tc>
          <w:tcPr>
            <w:tcW w:w="0" w:type="auto"/>
          </w:tcPr>
          <w:p w:rsidR="004435FC" w:rsidRDefault="00B60DF0" w:rsidP="00F97593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4435FC" w:rsidRPr="00414547" w:rsidRDefault="00414547" w:rsidP="00F97593">
            <w:pPr>
              <w:jc w:val="both"/>
            </w:pPr>
            <w:r>
              <w:t xml:space="preserve">Zdolność czaropodobna </w:t>
            </w:r>
            <w:r>
              <w:rPr>
                <w:i/>
              </w:rPr>
              <w:t xml:space="preserve">Drzwi poprzez wymiary </w:t>
            </w:r>
            <w:r>
              <w:t xml:space="preserve">2/dzień w obrębie Moczar (poziom czarującego równy KW).  </w:t>
            </w:r>
          </w:p>
        </w:tc>
        <w:tc>
          <w:tcPr>
            <w:tcW w:w="0" w:type="auto"/>
          </w:tcPr>
          <w:p w:rsidR="004435FC" w:rsidRPr="00C376CC" w:rsidRDefault="00C376CC" w:rsidP="00F97593">
            <w:pPr>
              <w:jc w:val="both"/>
            </w:pPr>
            <w:r>
              <w:t xml:space="preserve">Zdolność czaropodobna </w:t>
            </w:r>
            <w:r>
              <w:rPr>
                <w:i/>
              </w:rPr>
              <w:t xml:space="preserve">Boska moc </w:t>
            </w:r>
            <w:r>
              <w:t>1/dzień (poziom czarującego równy KW).</w:t>
            </w:r>
          </w:p>
        </w:tc>
      </w:tr>
      <w:tr w:rsidR="00F40F81" w:rsidTr="001C4C74">
        <w:tc>
          <w:tcPr>
            <w:tcW w:w="0" w:type="auto"/>
          </w:tcPr>
          <w:p w:rsidR="004435FC" w:rsidRDefault="00C618A9" w:rsidP="00D6785D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4435FC" w:rsidRPr="002B418A" w:rsidRDefault="002B418A" w:rsidP="00D6785D">
            <w:pPr>
              <w:jc w:val="both"/>
            </w:pPr>
            <w:r>
              <w:t xml:space="preserve">Zdolność czaropodobna </w:t>
            </w:r>
            <w:r>
              <w:rPr>
                <w:i/>
              </w:rPr>
              <w:t xml:space="preserve">Modyfikacja pamięci </w:t>
            </w:r>
            <w:r>
              <w:t>1/dzień (ST 14 +mod. z Cha., poziom czarującego równy KW).</w:t>
            </w:r>
          </w:p>
        </w:tc>
        <w:tc>
          <w:tcPr>
            <w:tcW w:w="0" w:type="auto"/>
          </w:tcPr>
          <w:p w:rsidR="004435FC" w:rsidRDefault="000B7113" w:rsidP="00D6785D">
            <w:pPr>
              <w:jc w:val="both"/>
            </w:pPr>
            <w:r>
              <w:t>Premia</w:t>
            </w:r>
            <w:r w:rsidR="00BF0E03">
              <w:t xml:space="preserve"> z naturalnego pancerza do KP +4</w:t>
            </w:r>
            <w:r>
              <w:t>.</w:t>
            </w:r>
          </w:p>
        </w:tc>
      </w:tr>
      <w:tr w:rsidR="00F40F81" w:rsidTr="001C4C74">
        <w:tc>
          <w:tcPr>
            <w:tcW w:w="0" w:type="auto"/>
          </w:tcPr>
          <w:p w:rsidR="004435FC" w:rsidRDefault="00C618A9" w:rsidP="00D6785D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4435FC" w:rsidRDefault="000C16D3" w:rsidP="00D6785D">
            <w:pPr>
              <w:jc w:val="both"/>
            </w:pPr>
            <w:r>
              <w:t>Zdolność karcenia nieumarłych 3 razy dzie</w:t>
            </w:r>
            <w:r w:rsidR="00961C97">
              <w:t>n</w:t>
            </w:r>
            <w:r>
              <w:t>nie jak kapłan o poziomie równym KW</w:t>
            </w:r>
            <w:r w:rsidR="00961C97">
              <w:t>.</w:t>
            </w:r>
          </w:p>
        </w:tc>
        <w:tc>
          <w:tcPr>
            <w:tcW w:w="0" w:type="auto"/>
          </w:tcPr>
          <w:p w:rsidR="004435FC" w:rsidRDefault="00873C7F" w:rsidP="00873C7F">
            <w:pPr>
              <w:jc w:val="both"/>
            </w:pPr>
            <w:r>
              <w:t xml:space="preserve">Zdolność czaropodobna </w:t>
            </w:r>
            <w:r w:rsidRPr="00873C7F">
              <w:rPr>
                <w:i/>
              </w:rPr>
              <w:t>Ognista tarcza</w:t>
            </w:r>
            <w:r>
              <w:rPr>
                <w:i/>
              </w:rPr>
              <w:t xml:space="preserve"> </w:t>
            </w:r>
            <w:r>
              <w:t>1/dzień (poziom czarującego równy KW).</w:t>
            </w:r>
          </w:p>
        </w:tc>
      </w:tr>
    </w:tbl>
    <w:p w:rsidR="0002141C" w:rsidRDefault="0002141C" w:rsidP="0002141C">
      <w:pPr>
        <w:ind w:firstLine="708"/>
        <w:jc w:val="both"/>
      </w:pPr>
      <w:r>
        <w:t>Głowy Demogorgona</w:t>
      </w:r>
      <w:r w:rsidR="00086E9B">
        <w:t xml:space="preserve"> często nadają swoje D</w:t>
      </w:r>
      <w:r>
        <w:t>ary osobom podróżującym po Moczarach, chcąc skusić je do przyłączenia się do kultów. Obdarowana w ten sposób postać najpierw wyczuwa, że zdobyła nowe możliwości, a dopiero po pewnym czasie słyszy w głowie głos demona tłumaczący, że to on je jej nadał i że w zamian za ich zachowanie oczekuje posłuszeństwa. Większość BG w tej sytuacji zapewne odmówi, ale kilka głodnych potęgi indywiduów może w ten sposób zbliżyć się ku mrocznej stronie.</w:t>
      </w:r>
    </w:p>
    <w:p w:rsidR="00F50F14" w:rsidRDefault="0002141C" w:rsidP="0002141C">
      <w:pPr>
        <w:ind w:firstLine="708"/>
        <w:jc w:val="both"/>
      </w:pPr>
      <w:r>
        <w:t xml:space="preserve">Nie trzeba zresztą faktycznie robić czegoś złego za pomocą Darów, by wydać się złoczyńcą – samo ich używanie wygląda na wysoce podejrzane. Wyczyny niezwykłej siły sprawiają, że mięśnie postaci nabiegają czarną krwią, </w:t>
      </w:r>
      <w:r w:rsidR="00F50F14">
        <w:t xml:space="preserve">naturalny pancerz manifestuje się jako łuskowata skóra w chwili, gdy postać jest atakowana a zdolnościom czaropodobnym towarzyszy pogłębienie się cieni i rozlegające się znikąd bzyczenie owadów. Jeżeli w drużynie zdarzają się </w:t>
      </w:r>
      <w:r w:rsidR="00471C79">
        <w:t xml:space="preserve">poufne </w:t>
      </w:r>
      <w:r w:rsidR="00F50F14">
        <w:t>ustalenia między Mistrzem Podziemi a jednym z graczy współgracze mogą nawet pomyśleć, że postać zawarła już jakiś demoniczny pakt.</w:t>
      </w:r>
    </w:p>
    <w:p w:rsidR="0002141C" w:rsidRDefault="00F50F14" w:rsidP="0002141C">
      <w:pPr>
        <w:ind w:firstLine="708"/>
        <w:jc w:val="both"/>
      </w:pPr>
      <w:r>
        <w:t xml:space="preserve">Jeżeli głowa Demogorgona uzna, że jej Dar nie może posłużyć do uczynienia z postaci swojego niewolnika, </w:t>
      </w:r>
      <w:r w:rsidR="00186632">
        <w:t>szybko je odbierze.</w:t>
      </w:r>
      <w:r w:rsidR="008D1C7E">
        <w:t xml:space="preserve"> Znikają one także, gd</w:t>
      </w:r>
      <w:r w:rsidR="00FB0086">
        <w:t xml:space="preserve">y postać opuści Moczary. Ta </w:t>
      </w:r>
      <w:r w:rsidR="008D1C7E">
        <w:t>nietrwałość sprawia, że mimo ich potęgi nie wiąże się z nimi żadne Dostosowanie Poziomu.</w:t>
      </w:r>
    </w:p>
    <w:p w:rsidR="009B13B0" w:rsidRDefault="009B13B0" w:rsidP="0044738B">
      <w:pPr>
        <w:pStyle w:val="Nagwek2"/>
      </w:pPr>
      <w:r>
        <w:lastRenderedPageBreak/>
        <w:t>Interesujące miejsca</w:t>
      </w:r>
    </w:p>
    <w:p w:rsidR="0044738B" w:rsidRDefault="0044738B" w:rsidP="0044738B">
      <w:pPr>
        <w:ind w:firstLine="708"/>
        <w:jc w:val="both"/>
      </w:pPr>
      <w:r>
        <w:t xml:space="preserve">Moczary </w:t>
      </w:r>
      <w:r w:rsidR="00086E9B">
        <w:t>Ysfell</w:t>
      </w:r>
      <w:r>
        <w:t xml:space="preserve"> kryją w sobie kilka miejsc, które mogą stać się celem poszukiwaczy przygód. Najważniejszym, choć też najtrudniejszym do odkrycia jest oczywiście opisana powyżej świątynia Demogorgona, poza nią istnieje jednak kilka innych ciekawych lokacji.</w:t>
      </w:r>
    </w:p>
    <w:p w:rsidR="0044738B" w:rsidRDefault="0044738B" w:rsidP="00D6785D">
      <w:pPr>
        <w:jc w:val="both"/>
      </w:pPr>
      <w:r>
        <w:tab/>
        <w:t>Podróżowanie po tym obszarze nie jest łatwe.</w:t>
      </w:r>
      <w:r w:rsidR="00BE3850">
        <w:t xml:space="preserve"> Nie dość, że jest zamieszkany przez liczne monstra, to jeszcze wpływ Demogorgona pląta ścieżki i utrudnia orientację w i tak trudnym do przebycia terenie. Każda z poniższych lokacji ma przypisany czas dotarcia do niej w godzinach, a postać będąca przewodnikiem drużyny co godzinę testować musi Sztukę przetrwania. Poza wpływem tego testu na przebieg spotkań losowych służy on też ustaleniu, jak daleko grupa się posunęła: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4"/>
        <w:gridCol w:w="7634"/>
      </w:tblGrid>
      <w:tr w:rsidR="00BE3850" w:rsidTr="009C3D5C">
        <w:tc>
          <w:tcPr>
            <w:tcW w:w="0" w:type="auto"/>
            <w:vAlign w:val="center"/>
          </w:tcPr>
          <w:p w:rsidR="00BE3850" w:rsidRPr="00BE3850" w:rsidRDefault="00BE3850" w:rsidP="009C3D5C">
            <w:pPr>
              <w:jc w:val="center"/>
              <w:rPr>
                <w:b/>
              </w:rPr>
            </w:pPr>
            <w:r w:rsidRPr="00BE3850">
              <w:rPr>
                <w:b/>
              </w:rPr>
              <w:t>Osiągnięty wynik</w:t>
            </w:r>
          </w:p>
        </w:tc>
        <w:tc>
          <w:tcPr>
            <w:tcW w:w="0" w:type="auto"/>
            <w:vAlign w:val="center"/>
          </w:tcPr>
          <w:p w:rsidR="00BE3850" w:rsidRPr="00BE3850" w:rsidRDefault="00BE3850" w:rsidP="009C3D5C">
            <w:pPr>
              <w:jc w:val="center"/>
              <w:rPr>
                <w:b/>
              </w:rPr>
            </w:pPr>
            <w:r w:rsidRPr="00BE3850">
              <w:rPr>
                <w:b/>
              </w:rPr>
              <w:t>Postępy</w:t>
            </w:r>
          </w:p>
        </w:tc>
      </w:tr>
      <w:tr w:rsidR="00BE3850" w:rsidTr="009C3D5C">
        <w:tc>
          <w:tcPr>
            <w:tcW w:w="0" w:type="auto"/>
            <w:vAlign w:val="center"/>
          </w:tcPr>
          <w:p w:rsidR="00BE3850" w:rsidRDefault="00BE3850" w:rsidP="009C3D5C">
            <w:pPr>
              <w:jc w:val="center"/>
            </w:pPr>
            <w:r>
              <w:t>14 lub mniej</w:t>
            </w:r>
          </w:p>
        </w:tc>
        <w:tc>
          <w:tcPr>
            <w:tcW w:w="0" w:type="auto"/>
            <w:vAlign w:val="center"/>
          </w:tcPr>
          <w:p w:rsidR="00BE3850" w:rsidRDefault="009C3D5C" w:rsidP="009C3D5C">
            <w:pPr>
              <w:jc w:val="center"/>
            </w:pPr>
            <w:r>
              <w:t>Przewodnika zwodzi zła magia bagien. Traci on tymczasowo 1k4 punkty Roztropności, a drużyna oddala się od celu o godzinę.</w:t>
            </w:r>
          </w:p>
        </w:tc>
      </w:tr>
      <w:tr w:rsidR="00BE3850" w:rsidTr="009C3D5C">
        <w:tc>
          <w:tcPr>
            <w:tcW w:w="0" w:type="auto"/>
            <w:vAlign w:val="center"/>
          </w:tcPr>
          <w:p w:rsidR="00BE3850" w:rsidRDefault="00BE3850" w:rsidP="009C3D5C">
            <w:pPr>
              <w:jc w:val="center"/>
            </w:pPr>
            <w:r>
              <w:t>15-20</w:t>
            </w:r>
          </w:p>
        </w:tc>
        <w:tc>
          <w:tcPr>
            <w:tcW w:w="0" w:type="auto"/>
            <w:vAlign w:val="center"/>
          </w:tcPr>
          <w:p w:rsidR="00BE3850" w:rsidRDefault="009C3D5C" w:rsidP="009C3D5C">
            <w:pPr>
              <w:jc w:val="center"/>
            </w:pPr>
            <w:r>
              <w:t>Brak postępów</w:t>
            </w:r>
          </w:p>
        </w:tc>
      </w:tr>
      <w:tr w:rsidR="00BE3850" w:rsidTr="009C3D5C">
        <w:tc>
          <w:tcPr>
            <w:tcW w:w="0" w:type="auto"/>
            <w:vAlign w:val="center"/>
          </w:tcPr>
          <w:p w:rsidR="00BE3850" w:rsidRDefault="00BE3850" w:rsidP="009C3D5C">
            <w:pPr>
              <w:jc w:val="center"/>
            </w:pPr>
            <w:r>
              <w:t>21-25</w:t>
            </w:r>
          </w:p>
        </w:tc>
        <w:tc>
          <w:tcPr>
            <w:tcW w:w="0" w:type="auto"/>
            <w:vAlign w:val="center"/>
          </w:tcPr>
          <w:p w:rsidR="00BE3850" w:rsidRDefault="009C3D5C" w:rsidP="009C3D5C">
            <w:pPr>
              <w:jc w:val="center"/>
            </w:pPr>
            <w:r>
              <w:t>Normalny postęp</w:t>
            </w:r>
          </w:p>
        </w:tc>
      </w:tr>
      <w:tr w:rsidR="00BE3850" w:rsidTr="009C3D5C">
        <w:tc>
          <w:tcPr>
            <w:tcW w:w="0" w:type="auto"/>
            <w:vAlign w:val="center"/>
          </w:tcPr>
          <w:p w:rsidR="00BE3850" w:rsidRDefault="00BE3850" w:rsidP="009C3D5C">
            <w:pPr>
              <w:jc w:val="center"/>
            </w:pPr>
            <w:r>
              <w:t>26+</w:t>
            </w:r>
          </w:p>
        </w:tc>
        <w:tc>
          <w:tcPr>
            <w:tcW w:w="0" w:type="auto"/>
            <w:vAlign w:val="center"/>
          </w:tcPr>
          <w:p w:rsidR="00BE3850" w:rsidRDefault="009C3D5C" w:rsidP="009C3D5C">
            <w:pPr>
              <w:jc w:val="center"/>
            </w:pPr>
            <w:r>
              <w:t>Znakomity postęp – drużyna pokonuje w ciągu tej godziny dwukrotnie większy dystans.</w:t>
            </w:r>
          </w:p>
        </w:tc>
      </w:tr>
    </w:tbl>
    <w:p w:rsidR="00BE3850" w:rsidRDefault="009C3D5C" w:rsidP="00D6785D">
      <w:pPr>
        <w:jc w:val="both"/>
      </w:pPr>
      <w:r>
        <w:t>Odległości między wszystkimi interesującymi lokacjami zostały podane po ich opisie.</w:t>
      </w:r>
    </w:p>
    <w:p w:rsidR="002C0364" w:rsidRDefault="003316AB" w:rsidP="002C0364">
      <w:pPr>
        <w:pStyle w:val="Nagwek3"/>
      </w:pPr>
      <w:r>
        <w:t xml:space="preserve">Kaplice </w:t>
      </w:r>
      <w:r w:rsidR="002C0364">
        <w:t>Demogorgona</w:t>
      </w:r>
    </w:p>
    <w:p w:rsidR="002C0364" w:rsidRDefault="002C0364" w:rsidP="00D6785D">
      <w:pPr>
        <w:jc w:val="both"/>
      </w:pPr>
      <w:r>
        <w:tab/>
        <w:t xml:space="preserve">Zarówno Aameul, jak i Hethradiah mają na Moczarach swoje kaplice. </w:t>
      </w:r>
      <w:r w:rsidR="003316AB">
        <w:t xml:space="preserve">Ołtarz poświęcony temu pierwszemu to prastare, skamieniałe drzewo pokryte magicznymi malunkami, zaś drugiemu – obwieszona szczątkami wrogów klatka piersiowa potężnej hydry. </w:t>
      </w:r>
      <w:r w:rsidR="003F543D">
        <w:t>Ołtarz Aameula nie jest trwale przez nikogo pilnowany, lecz ten należący do Hethradiaha stanowi główną bazę Ogrów Grokka.</w:t>
      </w:r>
    </w:p>
    <w:p w:rsidR="003F543D" w:rsidRDefault="003F543D" w:rsidP="00D6785D">
      <w:pPr>
        <w:jc w:val="both"/>
      </w:pPr>
      <w:r>
        <w:tab/>
        <w:t>Złożenie na którymkolwiek z tych ołtarzy godnej ofiary daje ofiarnikowi dodatkowy Dar Demogorgona na 24 godziny. To, jaka ofiara jest „godna”, zależy od głowy – Aameul ma za taką sekrety, magiczne przedmioty i istoty uwięzione podstępem, zaś Hethradiah szczątki potężnych przeciwnikó</w:t>
      </w:r>
      <w:r w:rsidR="0093681F">
        <w:t>w i rzeczy tak ohydne, że potęgują ohydę ołtarza.</w:t>
      </w:r>
    </w:p>
    <w:p w:rsidR="009B13B0" w:rsidRDefault="0093681F" w:rsidP="00DB63BD">
      <w:pPr>
        <w:pStyle w:val="Nagwek3"/>
      </w:pPr>
      <w:r>
        <w:t>Odwrócona Wieża</w:t>
      </w:r>
    </w:p>
    <w:p w:rsidR="00793E08" w:rsidRDefault="0093681F" w:rsidP="00D6785D">
      <w:pPr>
        <w:jc w:val="both"/>
      </w:pPr>
      <w:r>
        <w:tab/>
        <w:t xml:space="preserve">Jeszcze przed </w:t>
      </w:r>
      <w:r w:rsidR="00793E08">
        <w:t>nastaniem kultu Demogorgona potężny czarodziej wybudował na Moczarach „wieżę”, której kolejne poziomy położone były coraz niżej pod ziemią. Odwrócona Wieża kończy się otwartą komnatą, przez którą przepływa strumień – to właśnie o dotarcie do niego chodziło magowi. Woda z niego jest bowiem potężnym komponentem, pozwalającym ważyć eliksiry na poziomie czarującego o 2 większym bez podnoszenia ich ceny.</w:t>
      </w:r>
    </w:p>
    <w:p w:rsidR="0093681F" w:rsidRDefault="00793E08" w:rsidP="00D6785D">
      <w:pPr>
        <w:jc w:val="both"/>
      </w:pPr>
      <w:r>
        <w:tab/>
        <w:t xml:space="preserve"> </w:t>
      </w:r>
      <w:r w:rsidR="00DB63BD">
        <w:t>O władzę nad Wieżą walczą różne zainteresowane jej magią grupy z Moczar i spoza nich. To, kto obecnie nią rządzi (o ile ktoś w ogóle), zależy od potrzeb Twojej kampanii.</w:t>
      </w:r>
    </w:p>
    <w:p w:rsidR="00DB63BD" w:rsidRDefault="007506A0" w:rsidP="007506A0">
      <w:pPr>
        <w:pStyle w:val="Nagwek3"/>
      </w:pPr>
      <w:r>
        <w:t>Studnia Grzechów</w:t>
      </w:r>
    </w:p>
    <w:p w:rsidR="0031528F" w:rsidRDefault="007506A0" w:rsidP="00D6785D">
      <w:pPr>
        <w:jc w:val="both"/>
      </w:pPr>
      <w:r>
        <w:tab/>
        <w:t xml:space="preserve">Najważniejsze miejsce dla Głodnych, sadzawka zdolna przemieniać zwłoki w szkielety lub nawet ghule. Wielu złych kapłanów spoza Moczar wie o niej i stara się do niej dotrzeć i albo wykorzystać to stworzenia armii nieumarłych, albo poznać sposób jej </w:t>
      </w:r>
      <w:r>
        <w:lastRenderedPageBreak/>
        <w:t>działania i stworzyć kopię we własnej świątyni.</w:t>
      </w:r>
      <w:r w:rsidR="00892BF0">
        <w:t xml:space="preserve"> Oczywiście patrole Głodnych ghuli i ghastów nie ułatwiają takim ciekawskim zadania.</w:t>
      </w:r>
    </w:p>
    <w:p w:rsidR="007506A0" w:rsidRDefault="0031528F" w:rsidP="0031528F">
      <w:pPr>
        <w:pStyle w:val="Nagwek3"/>
      </w:pPr>
      <w:r>
        <w:t>Tabela odległości</w:t>
      </w:r>
      <w:r w:rsidR="007506A0">
        <w:t xml:space="preserve"> </w:t>
      </w:r>
    </w:p>
    <w:p w:rsidR="009C3D5C" w:rsidRDefault="00892BF0" w:rsidP="00892BF0">
      <w:pPr>
        <w:ind w:firstLine="708"/>
        <w:jc w:val="both"/>
      </w:pPr>
      <w:r>
        <w:t xml:space="preserve">By ustalić, ile zajmuje podróż z jednego punktu Moczar do innego, </w:t>
      </w:r>
      <w:r w:rsidR="00BA2705">
        <w:t xml:space="preserve">sprawdź poniższą tabelę. Oczywiście zakłada ona, że postaci wiedzą, dokąd zdążają. Jeżeli po prostu badają Moczary samemu nie wiedząc, gdzie chcą trafić uznaj, że napotykają na jedno z tych miejsc, gdy w obu testach spotkań – związanych z Aameulem i Hathradiahem wypadnie </w:t>
      </w:r>
      <w:r w:rsidR="004421C6">
        <w:t>mniej, niż 3</w:t>
      </w:r>
      <w:r w:rsidR="00913F2F">
        <w:t>0</w:t>
      </w:r>
      <w:r w:rsidR="00BA2705"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0"/>
        <w:gridCol w:w="945"/>
        <w:gridCol w:w="1599"/>
        <w:gridCol w:w="1110"/>
        <w:gridCol w:w="1447"/>
        <w:gridCol w:w="1346"/>
        <w:gridCol w:w="1241"/>
      </w:tblGrid>
      <w:tr w:rsidR="00892BF0" w:rsidTr="00FC68D3">
        <w:tc>
          <w:tcPr>
            <w:tcW w:w="0" w:type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2BF0" w:rsidRPr="00FC68D3" w:rsidRDefault="00892BF0" w:rsidP="00FC68D3">
            <w:pPr>
              <w:jc w:val="center"/>
              <w:rPr>
                <w:b/>
                <w:sz w:val="20"/>
              </w:rPr>
            </w:pPr>
            <w:r w:rsidRPr="00FC68D3">
              <w:rPr>
                <w:b/>
                <w:sz w:val="20"/>
              </w:rPr>
              <w:t>Skraj Moczar</w:t>
            </w:r>
          </w:p>
        </w:tc>
        <w:tc>
          <w:tcPr>
            <w:tcW w:w="0" w:type="auto"/>
            <w:vAlign w:val="center"/>
          </w:tcPr>
          <w:p w:rsidR="00892BF0" w:rsidRPr="00FC68D3" w:rsidRDefault="00892BF0" w:rsidP="00FC68D3">
            <w:pPr>
              <w:jc w:val="center"/>
              <w:rPr>
                <w:b/>
                <w:sz w:val="20"/>
              </w:rPr>
            </w:pPr>
            <w:r w:rsidRPr="00FC68D3">
              <w:rPr>
                <w:b/>
                <w:sz w:val="20"/>
              </w:rPr>
              <w:t>Świątynia Demogorgona</w:t>
            </w:r>
          </w:p>
        </w:tc>
        <w:tc>
          <w:tcPr>
            <w:tcW w:w="0" w:type="auto"/>
            <w:vAlign w:val="center"/>
          </w:tcPr>
          <w:p w:rsidR="00892BF0" w:rsidRPr="00FC68D3" w:rsidRDefault="00892BF0" w:rsidP="00FC68D3">
            <w:pPr>
              <w:jc w:val="center"/>
              <w:rPr>
                <w:b/>
                <w:sz w:val="20"/>
              </w:rPr>
            </w:pPr>
            <w:r w:rsidRPr="00FC68D3">
              <w:rPr>
                <w:b/>
                <w:sz w:val="20"/>
              </w:rPr>
              <w:t>Kaplica Aameula</w:t>
            </w:r>
          </w:p>
        </w:tc>
        <w:tc>
          <w:tcPr>
            <w:tcW w:w="0" w:type="auto"/>
            <w:vAlign w:val="center"/>
          </w:tcPr>
          <w:p w:rsidR="00892BF0" w:rsidRPr="00FC68D3" w:rsidRDefault="00892BF0" w:rsidP="00FC68D3">
            <w:pPr>
              <w:jc w:val="center"/>
              <w:rPr>
                <w:b/>
                <w:sz w:val="20"/>
              </w:rPr>
            </w:pPr>
            <w:r w:rsidRPr="00FC68D3">
              <w:rPr>
                <w:b/>
                <w:sz w:val="20"/>
              </w:rPr>
              <w:t>Kaplica Hathradiaha</w:t>
            </w:r>
          </w:p>
        </w:tc>
        <w:tc>
          <w:tcPr>
            <w:tcW w:w="0" w:type="auto"/>
            <w:vAlign w:val="center"/>
          </w:tcPr>
          <w:p w:rsidR="00892BF0" w:rsidRPr="00FC68D3" w:rsidRDefault="00892BF0" w:rsidP="00FC68D3">
            <w:pPr>
              <w:jc w:val="center"/>
              <w:rPr>
                <w:b/>
                <w:sz w:val="20"/>
              </w:rPr>
            </w:pPr>
            <w:r w:rsidRPr="00FC68D3">
              <w:rPr>
                <w:b/>
                <w:sz w:val="20"/>
              </w:rPr>
              <w:t>Odwrócona Wieża</w:t>
            </w:r>
          </w:p>
        </w:tc>
        <w:tc>
          <w:tcPr>
            <w:tcW w:w="0" w:type="auto"/>
            <w:vAlign w:val="center"/>
          </w:tcPr>
          <w:p w:rsidR="00892BF0" w:rsidRPr="00FC68D3" w:rsidRDefault="00892BF0" w:rsidP="00FC68D3">
            <w:pPr>
              <w:jc w:val="center"/>
              <w:rPr>
                <w:b/>
                <w:sz w:val="20"/>
              </w:rPr>
            </w:pPr>
            <w:r w:rsidRPr="00FC68D3">
              <w:rPr>
                <w:b/>
                <w:sz w:val="20"/>
              </w:rPr>
              <w:t>Studnia Grzechów</w:t>
            </w:r>
          </w:p>
        </w:tc>
      </w:tr>
      <w:tr w:rsidR="00892BF0" w:rsidTr="00FC68D3">
        <w:tc>
          <w:tcPr>
            <w:tcW w:w="0" w:type="auto"/>
            <w:vAlign w:val="center"/>
          </w:tcPr>
          <w:p w:rsidR="00892BF0" w:rsidRPr="00FC68D3" w:rsidRDefault="00892BF0" w:rsidP="00FC68D3">
            <w:pPr>
              <w:jc w:val="center"/>
              <w:rPr>
                <w:b/>
                <w:sz w:val="20"/>
              </w:rPr>
            </w:pPr>
            <w:r w:rsidRPr="00FC68D3">
              <w:rPr>
                <w:b/>
                <w:sz w:val="20"/>
              </w:rPr>
              <w:t>Skraj Moczar</w:t>
            </w: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2BF0" w:rsidRDefault="00EE567D" w:rsidP="00FC68D3">
            <w:pPr>
              <w:jc w:val="center"/>
            </w:pPr>
            <w:r>
              <w:t>5</w:t>
            </w:r>
            <w:r w:rsidR="00892BF0">
              <w:t xml:space="preserve"> h</w:t>
            </w:r>
          </w:p>
        </w:tc>
        <w:tc>
          <w:tcPr>
            <w:tcW w:w="0" w:type="auto"/>
            <w:vAlign w:val="center"/>
          </w:tcPr>
          <w:p w:rsidR="00892BF0" w:rsidRDefault="00EE567D" w:rsidP="00FC68D3">
            <w:pPr>
              <w:jc w:val="center"/>
            </w:pPr>
            <w:r>
              <w:t>3</w:t>
            </w:r>
            <w:r w:rsidR="00892BF0">
              <w:t xml:space="preserve"> h</w:t>
            </w:r>
          </w:p>
        </w:tc>
        <w:tc>
          <w:tcPr>
            <w:tcW w:w="0" w:type="auto"/>
            <w:vAlign w:val="center"/>
          </w:tcPr>
          <w:p w:rsidR="00892BF0" w:rsidRDefault="00892BF0" w:rsidP="00FC68D3">
            <w:pPr>
              <w:jc w:val="center"/>
            </w:pPr>
            <w:r>
              <w:t>3 h</w:t>
            </w:r>
          </w:p>
        </w:tc>
        <w:tc>
          <w:tcPr>
            <w:tcW w:w="0" w:type="auto"/>
            <w:vAlign w:val="center"/>
          </w:tcPr>
          <w:p w:rsidR="00892BF0" w:rsidRDefault="00EE567D" w:rsidP="00FC68D3">
            <w:pPr>
              <w:jc w:val="center"/>
            </w:pPr>
            <w:r>
              <w:t>3</w:t>
            </w:r>
            <w:r w:rsidR="00892BF0">
              <w:t xml:space="preserve"> h</w:t>
            </w:r>
          </w:p>
        </w:tc>
        <w:tc>
          <w:tcPr>
            <w:tcW w:w="0" w:type="auto"/>
            <w:vAlign w:val="center"/>
          </w:tcPr>
          <w:p w:rsidR="00892BF0" w:rsidRDefault="00EE567D" w:rsidP="00FC68D3">
            <w:pPr>
              <w:jc w:val="center"/>
            </w:pPr>
            <w:r>
              <w:t>3</w:t>
            </w:r>
            <w:r w:rsidR="00892BF0">
              <w:t xml:space="preserve"> h</w:t>
            </w:r>
          </w:p>
        </w:tc>
      </w:tr>
      <w:tr w:rsidR="00892BF0" w:rsidTr="00FC68D3">
        <w:tc>
          <w:tcPr>
            <w:tcW w:w="0" w:type="auto"/>
            <w:vAlign w:val="center"/>
          </w:tcPr>
          <w:p w:rsidR="00892BF0" w:rsidRPr="00FC68D3" w:rsidRDefault="00892BF0" w:rsidP="00FC68D3">
            <w:pPr>
              <w:jc w:val="center"/>
              <w:rPr>
                <w:b/>
                <w:sz w:val="20"/>
              </w:rPr>
            </w:pPr>
            <w:r w:rsidRPr="00FC68D3">
              <w:rPr>
                <w:b/>
                <w:sz w:val="20"/>
              </w:rPr>
              <w:t>Świątynia Demogorgona</w:t>
            </w: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2BF0" w:rsidRDefault="00EE567D" w:rsidP="00FC68D3">
            <w:pPr>
              <w:jc w:val="center"/>
            </w:pPr>
            <w:r>
              <w:t>2</w:t>
            </w:r>
            <w:r w:rsidR="00892BF0">
              <w:t xml:space="preserve"> h</w:t>
            </w:r>
          </w:p>
        </w:tc>
        <w:tc>
          <w:tcPr>
            <w:tcW w:w="0" w:type="auto"/>
            <w:vAlign w:val="center"/>
          </w:tcPr>
          <w:p w:rsidR="00892BF0" w:rsidRDefault="00EE567D" w:rsidP="00FC68D3">
            <w:pPr>
              <w:jc w:val="center"/>
            </w:pPr>
            <w:r>
              <w:t>2</w:t>
            </w:r>
            <w:r w:rsidR="00892BF0">
              <w:t xml:space="preserve"> h</w:t>
            </w:r>
          </w:p>
        </w:tc>
        <w:tc>
          <w:tcPr>
            <w:tcW w:w="0" w:type="auto"/>
            <w:vAlign w:val="center"/>
          </w:tcPr>
          <w:p w:rsidR="00892BF0" w:rsidRDefault="00EE567D" w:rsidP="00FC68D3">
            <w:pPr>
              <w:jc w:val="center"/>
            </w:pPr>
            <w:r>
              <w:t>3</w:t>
            </w:r>
            <w:r w:rsidR="00892BF0">
              <w:t xml:space="preserve"> h</w:t>
            </w:r>
          </w:p>
        </w:tc>
        <w:tc>
          <w:tcPr>
            <w:tcW w:w="0" w:type="auto"/>
            <w:vAlign w:val="center"/>
          </w:tcPr>
          <w:p w:rsidR="00892BF0" w:rsidRDefault="00EE567D" w:rsidP="00FC68D3">
            <w:pPr>
              <w:jc w:val="center"/>
            </w:pPr>
            <w:r>
              <w:t>3</w:t>
            </w:r>
            <w:r w:rsidR="00892BF0">
              <w:t xml:space="preserve"> h</w:t>
            </w:r>
          </w:p>
        </w:tc>
      </w:tr>
      <w:tr w:rsidR="00892BF0" w:rsidTr="00FC68D3">
        <w:tc>
          <w:tcPr>
            <w:tcW w:w="0" w:type="auto"/>
            <w:vAlign w:val="center"/>
          </w:tcPr>
          <w:p w:rsidR="00892BF0" w:rsidRPr="00FC68D3" w:rsidRDefault="00892BF0" w:rsidP="00FC68D3">
            <w:pPr>
              <w:jc w:val="center"/>
              <w:rPr>
                <w:b/>
                <w:sz w:val="20"/>
              </w:rPr>
            </w:pPr>
            <w:r w:rsidRPr="00FC68D3">
              <w:rPr>
                <w:b/>
                <w:sz w:val="20"/>
              </w:rPr>
              <w:t>Kaplica Aameula</w:t>
            </w: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2BF0" w:rsidRDefault="00EE567D" w:rsidP="00FC68D3">
            <w:pPr>
              <w:jc w:val="center"/>
            </w:pPr>
            <w:r>
              <w:t>2</w:t>
            </w:r>
            <w:r w:rsidR="00892BF0">
              <w:t xml:space="preserve"> h</w:t>
            </w:r>
          </w:p>
        </w:tc>
        <w:tc>
          <w:tcPr>
            <w:tcW w:w="0" w:type="auto"/>
            <w:vAlign w:val="center"/>
          </w:tcPr>
          <w:p w:rsidR="00892BF0" w:rsidRDefault="00EE567D" w:rsidP="00FC68D3">
            <w:pPr>
              <w:jc w:val="center"/>
            </w:pPr>
            <w:r>
              <w:t>2</w:t>
            </w:r>
            <w:r w:rsidR="00892BF0">
              <w:t xml:space="preserve"> h</w:t>
            </w:r>
          </w:p>
        </w:tc>
        <w:tc>
          <w:tcPr>
            <w:tcW w:w="0" w:type="auto"/>
            <w:vAlign w:val="center"/>
          </w:tcPr>
          <w:p w:rsidR="00892BF0" w:rsidRDefault="00EE567D" w:rsidP="00FC68D3">
            <w:pPr>
              <w:jc w:val="center"/>
            </w:pPr>
            <w:r>
              <w:t>3</w:t>
            </w:r>
            <w:r w:rsidR="00892BF0">
              <w:t xml:space="preserve"> h</w:t>
            </w:r>
          </w:p>
        </w:tc>
      </w:tr>
      <w:tr w:rsidR="00892BF0" w:rsidTr="00FC68D3">
        <w:tc>
          <w:tcPr>
            <w:tcW w:w="0" w:type="auto"/>
            <w:vAlign w:val="center"/>
          </w:tcPr>
          <w:p w:rsidR="00892BF0" w:rsidRPr="00FC68D3" w:rsidRDefault="00892BF0" w:rsidP="00FC68D3">
            <w:pPr>
              <w:jc w:val="center"/>
              <w:rPr>
                <w:b/>
                <w:sz w:val="20"/>
              </w:rPr>
            </w:pPr>
            <w:r w:rsidRPr="00FC68D3">
              <w:rPr>
                <w:b/>
                <w:sz w:val="20"/>
              </w:rPr>
              <w:t>Kaplica Hathradiaha</w:t>
            </w: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2BF0" w:rsidRDefault="00EE567D" w:rsidP="00FC68D3">
            <w:pPr>
              <w:jc w:val="center"/>
            </w:pPr>
            <w:r>
              <w:t>3</w:t>
            </w:r>
            <w:r w:rsidR="00892BF0">
              <w:t xml:space="preserve"> h</w:t>
            </w:r>
          </w:p>
        </w:tc>
        <w:tc>
          <w:tcPr>
            <w:tcW w:w="0" w:type="auto"/>
            <w:vAlign w:val="center"/>
          </w:tcPr>
          <w:p w:rsidR="00892BF0" w:rsidRDefault="00EE567D" w:rsidP="00FC68D3">
            <w:pPr>
              <w:jc w:val="center"/>
            </w:pPr>
            <w:r>
              <w:t>2</w:t>
            </w:r>
            <w:r w:rsidR="00892BF0">
              <w:t xml:space="preserve"> h</w:t>
            </w:r>
          </w:p>
        </w:tc>
      </w:tr>
      <w:tr w:rsidR="00892BF0" w:rsidTr="00FC68D3">
        <w:tc>
          <w:tcPr>
            <w:tcW w:w="0" w:type="auto"/>
            <w:vAlign w:val="center"/>
          </w:tcPr>
          <w:p w:rsidR="00892BF0" w:rsidRPr="00FC68D3" w:rsidRDefault="00892BF0" w:rsidP="00FC68D3">
            <w:pPr>
              <w:jc w:val="center"/>
              <w:rPr>
                <w:b/>
                <w:sz w:val="20"/>
              </w:rPr>
            </w:pPr>
            <w:r w:rsidRPr="00FC68D3">
              <w:rPr>
                <w:b/>
                <w:sz w:val="20"/>
              </w:rPr>
              <w:t>Odwrócona Wieża</w:t>
            </w: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2BF0" w:rsidRDefault="00EE567D" w:rsidP="00FC68D3">
            <w:pPr>
              <w:jc w:val="center"/>
            </w:pPr>
            <w:r>
              <w:t>4</w:t>
            </w:r>
            <w:r w:rsidR="00892BF0">
              <w:t xml:space="preserve"> h</w:t>
            </w:r>
          </w:p>
        </w:tc>
      </w:tr>
      <w:tr w:rsidR="00892BF0" w:rsidTr="00FC68D3">
        <w:tc>
          <w:tcPr>
            <w:tcW w:w="0" w:type="auto"/>
            <w:vAlign w:val="center"/>
          </w:tcPr>
          <w:p w:rsidR="00892BF0" w:rsidRPr="00FC68D3" w:rsidRDefault="00892BF0" w:rsidP="00FC68D3">
            <w:pPr>
              <w:jc w:val="center"/>
              <w:rPr>
                <w:b/>
                <w:sz w:val="20"/>
              </w:rPr>
            </w:pPr>
            <w:r w:rsidRPr="00FC68D3">
              <w:rPr>
                <w:b/>
                <w:sz w:val="20"/>
              </w:rPr>
              <w:t>Studnia Grzechów</w:t>
            </w: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  <w:tc>
          <w:tcPr>
            <w:tcW w:w="0" w:type="auto"/>
            <w:shd w:val="reverseDiagStripe" w:color="auto" w:fill="auto"/>
            <w:vAlign w:val="center"/>
          </w:tcPr>
          <w:p w:rsidR="00892BF0" w:rsidRDefault="00892BF0" w:rsidP="00FC68D3">
            <w:pPr>
              <w:jc w:val="center"/>
            </w:pPr>
          </w:p>
        </w:tc>
      </w:tr>
    </w:tbl>
    <w:p w:rsidR="00892BF0" w:rsidRPr="00AC7667" w:rsidRDefault="00892BF0" w:rsidP="00D6785D">
      <w:pPr>
        <w:jc w:val="both"/>
      </w:pPr>
    </w:p>
    <w:sectPr w:rsidR="00892BF0" w:rsidRPr="00AC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09" w:rsidRDefault="00E95509" w:rsidP="003251AA">
      <w:pPr>
        <w:spacing w:after="0" w:line="240" w:lineRule="auto"/>
      </w:pPr>
      <w:r>
        <w:separator/>
      </w:r>
    </w:p>
  </w:endnote>
  <w:endnote w:type="continuationSeparator" w:id="0">
    <w:p w:rsidR="00E95509" w:rsidRDefault="00E95509" w:rsidP="0032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09" w:rsidRDefault="00E95509" w:rsidP="003251AA">
      <w:pPr>
        <w:spacing w:after="0" w:line="240" w:lineRule="auto"/>
      </w:pPr>
      <w:r>
        <w:separator/>
      </w:r>
    </w:p>
  </w:footnote>
  <w:footnote w:type="continuationSeparator" w:id="0">
    <w:p w:rsidR="00E95509" w:rsidRDefault="00E95509" w:rsidP="00325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67"/>
    <w:rsid w:val="000135C3"/>
    <w:rsid w:val="0002141C"/>
    <w:rsid w:val="00035DA0"/>
    <w:rsid w:val="00042B76"/>
    <w:rsid w:val="000866AB"/>
    <w:rsid w:val="00086E9B"/>
    <w:rsid w:val="000A25B0"/>
    <w:rsid w:val="000B7113"/>
    <w:rsid w:val="000C16D3"/>
    <w:rsid w:val="000D1BC0"/>
    <w:rsid w:val="000E0593"/>
    <w:rsid w:val="000F0E8B"/>
    <w:rsid w:val="000F3FA3"/>
    <w:rsid w:val="00114686"/>
    <w:rsid w:val="001208EC"/>
    <w:rsid w:val="00124531"/>
    <w:rsid w:val="00136A8B"/>
    <w:rsid w:val="00151F6B"/>
    <w:rsid w:val="00177BA3"/>
    <w:rsid w:val="00186632"/>
    <w:rsid w:val="001873A1"/>
    <w:rsid w:val="001906EF"/>
    <w:rsid w:val="001A750E"/>
    <w:rsid w:val="001C4C74"/>
    <w:rsid w:val="001E2E03"/>
    <w:rsid w:val="001F25A5"/>
    <w:rsid w:val="00205E33"/>
    <w:rsid w:val="002410B6"/>
    <w:rsid w:val="00260263"/>
    <w:rsid w:val="002722AA"/>
    <w:rsid w:val="002776E6"/>
    <w:rsid w:val="00281F35"/>
    <w:rsid w:val="002B418A"/>
    <w:rsid w:val="002C0364"/>
    <w:rsid w:val="002E761D"/>
    <w:rsid w:val="002F2F78"/>
    <w:rsid w:val="003065BE"/>
    <w:rsid w:val="0031528F"/>
    <w:rsid w:val="003251AA"/>
    <w:rsid w:val="00331279"/>
    <w:rsid w:val="003316AB"/>
    <w:rsid w:val="00344189"/>
    <w:rsid w:val="00367B25"/>
    <w:rsid w:val="0037525B"/>
    <w:rsid w:val="0038558B"/>
    <w:rsid w:val="003937B5"/>
    <w:rsid w:val="003B769C"/>
    <w:rsid w:val="003C1212"/>
    <w:rsid w:val="003D7890"/>
    <w:rsid w:val="003F05E1"/>
    <w:rsid w:val="003F543D"/>
    <w:rsid w:val="003F65EB"/>
    <w:rsid w:val="00402254"/>
    <w:rsid w:val="00414547"/>
    <w:rsid w:val="00414BBD"/>
    <w:rsid w:val="00420567"/>
    <w:rsid w:val="004421C6"/>
    <w:rsid w:val="004435FC"/>
    <w:rsid w:val="00446935"/>
    <w:rsid w:val="0044738B"/>
    <w:rsid w:val="00471C79"/>
    <w:rsid w:val="00492C6F"/>
    <w:rsid w:val="004B7331"/>
    <w:rsid w:val="004C13D9"/>
    <w:rsid w:val="004C2A75"/>
    <w:rsid w:val="004D2AE1"/>
    <w:rsid w:val="004D69B6"/>
    <w:rsid w:val="004E1C72"/>
    <w:rsid w:val="004E7258"/>
    <w:rsid w:val="00531EC1"/>
    <w:rsid w:val="00551325"/>
    <w:rsid w:val="00555790"/>
    <w:rsid w:val="00587B29"/>
    <w:rsid w:val="0059472E"/>
    <w:rsid w:val="00597514"/>
    <w:rsid w:val="005B6B9A"/>
    <w:rsid w:val="005C38C7"/>
    <w:rsid w:val="005D54FE"/>
    <w:rsid w:val="005E798A"/>
    <w:rsid w:val="005F6FFB"/>
    <w:rsid w:val="00603502"/>
    <w:rsid w:val="0062570B"/>
    <w:rsid w:val="00627BEE"/>
    <w:rsid w:val="0066111D"/>
    <w:rsid w:val="006673EF"/>
    <w:rsid w:val="00674F05"/>
    <w:rsid w:val="00692536"/>
    <w:rsid w:val="0069403E"/>
    <w:rsid w:val="006A4850"/>
    <w:rsid w:val="006A4A6C"/>
    <w:rsid w:val="006C7934"/>
    <w:rsid w:val="006F2E82"/>
    <w:rsid w:val="007064DA"/>
    <w:rsid w:val="007134B6"/>
    <w:rsid w:val="007153E3"/>
    <w:rsid w:val="007506A0"/>
    <w:rsid w:val="00780313"/>
    <w:rsid w:val="00785C04"/>
    <w:rsid w:val="00793E08"/>
    <w:rsid w:val="007A0F32"/>
    <w:rsid w:val="007A36C1"/>
    <w:rsid w:val="007C1A9C"/>
    <w:rsid w:val="007D6E35"/>
    <w:rsid w:val="0080465C"/>
    <w:rsid w:val="008151B1"/>
    <w:rsid w:val="0083049A"/>
    <w:rsid w:val="00845654"/>
    <w:rsid w:val="00853E41"/>
    <w:rsid w:val="00873112"/>
    <w:rsid w:val="00873C7F"/>
    <w:rsid w:val="008866B5"/>
    <w:rsid w:val="00892BF0"/>
    <w:rsid w:val="008B4F8B"/>
    <w:rsid w:val="008D1C7E"/>
    <w:rsid w:val="00903221"/>
    <w:rsid w:val="00913F2F"/>
    <w:rsid w:val="0092722E"/>
    <w:rsid w:val="0093681F"/>
    <w:rsid w:val="00941924"/>
    <w:rsid w:val="00961C97"/>
    <w:rsid w:val="00972FEF"/>
    <w:rsid w:val="009A4B09"/>
    <w:rsid w:val="009B13B0"/>
    <w:rsid w:val="009B5BF0"/>
    <w:rsid w:val="009B69E5"/>
    <w:rsid w:val="009C3D5C"/>
    <w:rsid w:val="009D119C"/>
    <w:rsid w:val="009E0A78"/>
    <w:rsid w:val="009E3756"/>
    <w:rsid w:val="009F04E0"/>
    <w:rsid w:val="00A1141F"/>
    <w:rsid w:val="00A1756F"/>
    <w:rsid w:val="00A460BC"/>
    <w:rsid w:val="00A55984"/>
    <w:rsid w:val="00A62EA5"/>
    <w:rsid w:val="00A64EA1"/>
    <w:rsid w:val="00AC7667"/>
    <w:rsid w:val="00AE58E3"/>
    <w:rsid w:val="00AE76D6"/>
    <w:rsid w:val="00AE7CE5"/>
    <w:rsid w:val="00AF1474"/>
    <w:rsid w:val="00AF54E6"/>
    <w:rsid w:val="00AF551E"/>
    <w:rsid w:val="00B12025"/>
    <w:rsid w:val="00B2205F"/>
    <w:rsid w:val="00B27AD0"/>
    <w:rsid w:val="00B363E4"/>
    <w:rsid w:val="00B43F2B"/>
    <w:rsid w:val="00B44D6C"/>
    <w:rsid w:val="00B544F0"/>
    <w:rsid w:val="00B60DF0"/>
    <w:rsid w:val="00B64C3E"/>
    <w:rsid w:val="00B7008F"/>
    <w:rsid w:val="00B71154"/>
    <w:rsid w:val="00B72E78"/>
    <w:rsid w:val="00BA2705"/>
    <w:rsid w:val="00BA4317"/>
    <w:rsid w:val="00BB3084"/>
    <w:rsid w:val="00BB40F9"/>
    <w:rsid w:val="00BB6059"/>
    <w:rsid w:val="00BB6499"/>
    <w:rsid w:val="00BC6C34"/>
    <w:rsid w:val="00BD1286"/>
    <w:rsid w:val="00BE3850"/>
    <w:rsid w:val="00BF0E03"/>
    <w:rsid w:val="00C05BDE"/>
    <w:rsid w:val="00C376CC"/>
    <w:rsid w:val="00C618A9"/>
    <w:rsid w:val="00C8654F"/>
    <w:rsid w:val="00C95F33"/>
    <w:rsid w:val="00CA1944"/>
    <w:rsid w:val="00CA66B0"/>
    <w:rsid w:val="00CB4478"/>
    <w:rsid w:val="00CD734C"/>
    <w:rsid w:val="00CE7D58"/>
    <w:rsid w:val="00CF255E"/>
    <w:rsid w:val="00D021EE"/>
    <w:rsid w:val="00D10C7F"/>
    <w:rsid w:val="00D20747"/>
    <w:rsid w:val="00D54312"/>
    <w:rsid w:val="00D6785D"/>
    <w:rsid w:val="00D72291"/>
    <w:rsid w:val="00D734EB"/>
    <w:rsid w:val="00D76A41"/>
    <w:rsid w:val="00D92A75"/>
    <w:rsid w:val="00DA7F0D"/>
    <w:rsid w:val="00DB1C7A"/>
    <w:rsid w:val="00DB63BD"/>
    <w:rsid w:val="00DD0893"/>
    <w:rsid w:val="00DF0373"/>
    <w:rsid w:val="00DF74DE"/>
    <w:rsid w:val="00E25588"/>
    <w:rsid w:val="00E3193A"/>
    <w:rsid w:val="00E32E98"/>
    <w:rsid w:val="00E35D59"/>
    <w:rsid w:val="00E459C3"/>
    <w:rsid w:val="00E51A76"/>
    <w:rsid w:val="00E76F96"/>
    <w:rsid w:val="00E95509"/>
    <w:rsid w:val="00EA05F4"/>
    <w:rsid w:val="00EA76DD"/>
    <w:rsid w:val="00EB4706"/>
    <w:rsid w:val="00EE165D"/>
    <w:rsid w:val="00EE567D"/>
    <w:rsid w:val="00EE5F3D"/>
    <w:rsid w:val="00EF523F"/>
    <w:rsid w:val="00F01906"/>
    <w:rsid w:val="00F04ACF"/>
    <w:rsid w:val="00F17CEF"/>
    <w:rsid w:val="00F265F5"/>
    <w:rsid w:val="00F40F81"/>
    <w:rsid w:val="00F50F14"/>
    <w:rsid w:val="00F548D3"/>
    <w:rsid w:val="00F605B9"/>
    <w:rsid w:val="00F621F3"/>
    <w:rsid w:val="00F74F26"/>
    <w:rsid w:val="00F84A25"/>
    <w:rsid w:val="00FB0086"/>
    <w:rsid w:val="00FC5798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1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1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1A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251A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51AA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251AA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4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1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1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1A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251A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51AA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251AA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4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3738</Words>
  <Characters>21233</Characters>
  <Application>Microsoft Office Word</Application>
  <DocSecurity>0</DocSecurity>
  <Lines>558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2013-12-29T22:04:00Z</dcterms:created>
  <dcterms:modified xsi:type="dcterms:W3CDTF">2013-12-29T22:18:00Z</dcterms:modified>
</cp:coreProperties>
</file>